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DFE" w:rsidRPr="00F409B8" w:rsidRDefault="00370DFE" w:rsidP="00370DFE">
      <w:pPr>
        <w:pStyle w:val="Tytu"/>
        <w:spacing w:line="300" w:lineRule="atLeast"/>
        <w:rPr>
          <w:rFonts w:ascii="Calibri" w:hAnsi="Calibri"/>
          <w:sz w:val="32"/>
          <w:szCs w:val="32"/>
        </w:rPr>
      </w:pPr>
      <w:r w:rsidRPr="00F409B8">
        <w:rPr>
          <w:rFonts w:ascii="Calibri" w:hAnsi="Calibri"/>
          <w:sz w:val="32"/>
          <w:szCs w:val="32"/>
        </w:rPr>
        <w:t>CZĘŚĆ  OPISOWA</w:t>
      </w:r>
    </w:p>
    <w:p w:rsidR="00C75D39" w:rsidRPr="00F409B8" w:rsidRDefault="00C75D39" w:rsidP="00C75D39">
      <w:pPr>
        <w:jc w:val="center"/>
        <w:rPr>
          <w:rFonts w:asciiTheme="minorHAnsi" w:hAnsiTheme="minorHAnsi"/>
          <w:b/>
          <w:lang w:val="pl-PL"/>
        </w:rPr>
      </w:pPr>
      <w:r w:rsidRPr="00F409B8">
        <w:rPr>
          <w:rFonts w:asciiTheme="minorHAnsi" w:hAnsiTheme="minorHAnsi"/>
          <w:b/>
          <w:lang w:val="pl-PL"/>
        </w:rPr>
        <w:t xml:space="preserve">do projektu budowy nowej drogi łączącej drogę S5 węzeł Święciechowa </w:t>
      </w:r>
    </w:p>
    <w:p w:rsidR="00C75D39" w:rsidRPr="00F409B8" w:rsidRDefault="00C75D39" w:rsidP="00C75D39">
      <w:pPr>
        <w:jc w:val="center"/>
        <w:rPr>
          <w:rFonts w:asciiTheme="minorHAnsi" w:hAnsiTheme="minorHAnsi"/>
          <w:b/>
          <w:lang w:val="pl-PL"/>
        </w:rPr>
      </w:pPr>
      <w:r w:rsidRPr="00F409B8">
        <w:rPr>
          <w:rFonts w:asciiTheme="minorHAnsi" w:hAnsiTheme="minorHAnsi"/>
          <w:b/>
          <w:lang w:val="pl-PL"/>
        </w:rPr>
        <w:t xml:space="preserve">z wiaduktem drogowym w ciągu ulicy Wilkowickiej w Lesznie nad linią kolejową </w:t>
      </w:r>
    </w:p>
    <w:p w:rsidR="00C75D39" w:rsidRPr="00F409B8" w:rsidRDefault="00C75D39" w:rsidP="00C75D39">
      <w:pPr>
        <w:jc w:val="center"/>
        <w:rPr>
          <w:rFonts w:asciiTheme="minorHAnsi" w:hAnsiTheme="minorHAnsi"/>
          <w:b/>
          <w:lang w:val="pl-PL"/>
        </w:rPr>
      </w:pPr>
      <w:r w:rsidRPr="00F409B8">
        <w:rPr>
          <w:rFonts w:asciiTheme="minorHAnsi" w:hAnsiTheme="minorHAnsi"/>
          <w:b/>
          <w:lang w:val="pl-PL"/>
        </w:rPr>
        <w:t xml:space="preserve">Poznań - Wrocław i dalej z Rondem Gronowo – ODCINEK </w:t>
      </w:r>
      <w:r w:rsidR="003E310B" w:rsidRPr="00F409B8">
        <w:rPr>
          <w:rFonts w:asciiTheme="minorHAnsi" w:hAnsiTheme="minorHAnsi"/>
          <w:b/>
          <w:lang w:val="pl-PL"/>
        </w:rPr>
        <w:t>A</w:t>
      </w:r>
    </w:p>
    <w:p w:rsidR="00015F60" w:rsidRPr="00F409B8" w:rsidRDefault="00015F60">
      <w:pPr>
        <w:jc w:val="center"/>
        <w:rPr>
          <w:rFonts w:asciiTheme="minorHAnsi" w:hAnsiTheme="minorHAnsi"/>
          <w:lang w:val="pl-PL"/>
        </w:rPr>
      </w:pPr>
    </w:p>
    <w:p w:rsidR="00015F60" w:rsidRPr="00F409B8" w:rsidRDefault="00015F60">
      <w:pPr>
        <w:jc w:val="center"/>
        <w:rPr>
          <w:rFonts w:asciiTheme="minorHAnsi" w:hAnsiTheme="minorHAnsi"/>
          <w:lang w:val="pl-PL"/>
        </w:rPr>
      </w:pPr>
    </w:p>
    <w:p w:rsidR="00370DFE" w:rsidRPr="00F409B8" w:rsidRDefault="00370DFE" w:rsidP="00370DFE">
      <w:pPr>
        <w:pStyle w:val="Tekstpodstawowy"/>
        <w:shd w:val="clear" w:color="auto" w:fill="auto"/>
        <w:tabs>
          <w:tab w:val="left" w:pos="1080"/>
        </w:tabs>
        <w:rPr>
          <w:rFonts w:ascii="Calibri" w:hAnsi="Calibri"/>
          <w:b/>
          <w:szCs w:val="24"/>
          <w:u w:val="single"/>
        </w:rPr>
      </w:pPr>
      <w:r w:rsidRPr="00F409B8">
        <w:rPr>
          <w:rFonts w:ascii="Calibri" w:hAnsi="Calibri"/>
          <w:b/>
          <w:szCs w:val="24"/>
          <w:u w:val="single"/>
        </w:rPr>
        <w:t>1. Przedmiot opracowania</w:t>
      </w:r>
    </w:p>
    <w:p w:rsidR="00F27EBA" w:rsidRPr="00F409B8" w:rsidRDefault="00F27EBA" w:rsidP="00F27EBA">
      <w:pPr>
        <w:pStyle w:val="NormalnyWeb"/>
        <w:rPr>
          <w:rFonts w:ascii="Calibri" w:hAnsi="Calibri"/>
          <w:iCs/>
          <w:color w:val="auto"/>
          <w:sz w:val="22"/>
          <w:szCs w:val="22"/>
        </w:rPr>
      </w:pPr>
    </w:p>
    <w:p w:rsidR="00C75D39" w:rsidRPr="00F409B8" w:rsidRDefault="00C75D39" w:rsidP="00C75D39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t xml:space="preserve">Projekt obejmuje budowę i rozbudowę odcinka drogi łączącej planowaną drogę ekspresową S5 (węzeł Święciechowa) z istniejącą drogą krajową nr 5 i znajdującym się w jej ciągu rondem „Gronowo”. W ciągu tego odcinka drogi znajduje się przejazd kolejowy na linii Poznań – Wrocław. Obecnie opracowane są dwa projekty: budowy drogi ekspresowej S5 oraz budowy wiaduktu nad </w:t>
      </w:r>
      <w:r w:rsidRPr="00F409B8">
        <w:rPr>
          <w:rFonts w:ascii="Calibri" w:eastAsia="Calibri" w:hAnsi="Calibri"/>
          <w:sz w:val="22"/>
          <w:szCs w:val="22"/>
          <w:lang w:val="pl-PL"/>
        </w:rPr>
        <w:t xml:space="preserve">linią kolejową Poznań – Wrocław. Do tych opracowań dowiązano planowaną drogę. </w:t>
      </w:r>
    </w:p>
    <w:p w:rsidR="00C75D39" w:rsidRPr="00F409B8" w:rsidRDefault="00C75D39" w:rsidP="00C75D39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F409B8">
        <w:rPr>
          <w:rFonts w:ascii="Calibri" w:eastAsia="Calibri" w:hAnsi="Calibri"/>
          <w:sz w:val="22"/>
          <w:szCs w:val="22"/>
          <w:lang w:val="pl-PL"/>
        </w:rPr>
        <w:t xml:space="preserve">Ze względów proceduralnych cały odcinek drogi podzielono na trzy części zgodnie z przebiegiem granic gmin: Święciechowa, Lipno i miasto Leszno. </w:t>
      </w:r>
      <w:r w:rsidRPr="00F409B8">
        <w:rPr>
          <w:rFonts w:ascii="Calibri" w:eastAsia="Calibri" w:hAnsi="Calibri"/>
          <w:b/>
          <w:sz w:val="22"/>
          <w:szCs w:val="22"/>
          <w:u w:val="single"/>
          <w:lang w:val="pl-PL"/>
        </w:rPr>
        <w:t xml:space="preserve">Niniejsza część obejmuje odcinek </w:t>
      </w:r>
      <w:r w:rsidR="00780852" w:rsidRPr="00F409B8">
        <w:rPr>
          <w:rFonts w:ascii="Calibri" w:eastAsia="Calibri" w:hAnsi="Calibri"/>
          <w:b/>
          <w:sz w:val="22"/>
          <w:szCs w:val="22"/>
          <w:u w:val="single"/>
          <w:lang w:val="pl-PL"/>
        </w:rPr>
        <w:t>A</w:t>
      </w:r>
      <w:r w:rsidRPr="00F409B8">
        <w:rPr>
          <w:rFonts w:ascii="Calibri" w:eastAsia="Calibri" w:hAnsi="Calibri"/>
          <w:b/>
          <w:sz w:val="22"/>
          <w:szCs w:val="22"/>
          <w:u w:val="single"/>
          <w:lang w:val="pl-PL"/>
        </w:rPr>
        <w:t xml:space="preserve"> położony na terenie </w:t>
      </w:r>
      <w:r w:rsidR="00652E0C" w:rsidRPr="00F409B8">
        <w:rPr>
          <w:rFonts w:ascii="Calibri" w:eastAsia="Calibri" w:hAnsi="Calibri"/>
          <w:b/>
          <w:sz w:val="22"/>
          <w:szCs w:val="22"/>
          <w:u w:val="single"/>
          <w:lang w:val="pl-PL"/>
        </w:rPr>
        <w:t xml:space="preserve">Gminy </w:t>
      </w:r>
      <w:r w:rsidR="00780852" w:rsidRPr="00F409B8">
        <w:rPr>
          <w:rFonts w:ascii="Calibri" w:eastAsia="Calibri" w:hAnsi="Calibri"/>
          <w:b/>
          <w:sz w:val="22"/>
          <w:szCs w:val="22"/>
          <w:u w:val="single"/>
          <w:lang w:val="pl-PL"/>
        </w:rPr>
        <w:t>Święciechowa</w:t>
      </w:r>
      <w:r w:rsidRPr="00F409B8">
        <w:rPr>
          <w:rFonts w:ascii="Calibri" w:eastAsia="Calibri" w:hAnsi="Calibri"/>
          <w:sz w:val="22"/>
          <w:szCs w:val="22"/>
          <w:lang w:val="pl-PL"/>
        </w:rPr>
        <w:t xml:space="preserve">. </w:t>
      </w:r>
    </w:p>
    <w:p w:rsidR="00C75D39" w:rsidRPr="00F409B8" w:rsidRDefault="00C75D39" w:rsidP="00C75D39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F409B8">
        <w:rPr>
          <w:rFonts w:ascii="Calibri" w:eastAsia="Calibri" w:hAnsi="Calibri"/>
          <w:sz w:val="22"/>
          <w:szCs w:val="22"/>
          <w:lang w:val="pl-PL"/>
        </w:rPr>
        <w:t xml:space="preserve">Na całej długości drogi planuje się </w:t>
      </w:r>
      <w:r w:rsidR="00BC6DD1" w:rsidRPr="00F409B8">
        <w:rPr>
          <w:rFonts w:ascii="Calibri" w:hAnsi="Calibri"/>
          <w:sz w:val="22"/>
          <w:szCs w:val="22"/>
          <w:lang w:val="pl-PL"/>
        </w:rPr>
        <w:t xml:space="preserve">budowę nowej nawierzchni </w:t>
      </w:r>
      <w:r w:rsidR="005730A5" w:rsidRPr="00F409B8">
        <w:rPr>
          <w:rFonts w:ascii="Calibri" w:hAnsi="Calibri"/>
          <w:sz w:val="22"/>
          <w:szCs w:val="22"/>
          <w:lang w:val="pl-PL"/>
        </w:rPr>
        <w:t>drogi</w:t>
      </w:r>
      <w:r w:rsidR="00BC6DD1" w:rsidRPr="00F409B8">
        <w:rPr>
          <w:rFonts w:ascii="Calibri" w:hAnsi="Calibri"/>
          <w:sz w:val="22"/>
          <w:szCs w:val="22"/>
          <w:lang w:val="pl-PL"/>
        </w:rPr>
        <w:t xml:space="preserve">, </w:t>
      </w:r>
      <w:r w:rsidRPr="00F409B8">
        <w:rPr>
          <w:rFonts w:ascii="Calibri" w:eastAsia="Calibri" w:hAnsi="Calibri"/>
          <w:sz w:val="22"/>
          <w:szCs w:val="22"/>
          <w:lang w:val="pl-PL"/>
        </w:rPr>
        <w:t xml:space="preserve">budowę ciągu pieszo – rowerowego, oświetlenia ulicznego i kanału technologicznego. Przewidziano też z likwidację kolizji z istniejącą siecią gazową. </w:t>
      </w:r>
    </w:p>
    <w:p w:rsidR="00F27EBA" w:rsidRPr="00F409B8" w:rsidRDefault="00F27EBA" w:rsidP="00F27EBA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370DFE" w:rsidRPr="00F409B8" w:rsidRDefault="00370DFE" w:rsidP="00F27EBA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370DFE" w:rsidRPr="00F409B8" w:rsidRDefault="00370DFE" w:rsidP="00370DFE">
      <w:pPr>
        <w:pStyle w:val="Tekstpodstawowy"/>
        <w:shd w:val="clear" w:color="auto" w:fill="auto"/>
        <w:tabs>
          <w:tab w:val="left" w:pos="1080"/>
        </w:tabs>
        <w:rPr>
          <w:rFonts w:ascii="Calibri" w:hAnsi="Calibri"/>
          <w:b/>
          <w:szCs w:val="24"/>
          <w:u w:val="single"/>
        </w:rPr>
      </w:pPr>
      <w:r w:rsidRPr="00F409B8">
        <w:rPr>
          <w:rFonts w:ascii="Calibri" w:hAnsi="Calibri"/>
          <w:b/>
          <w:szCs w:val="24"/>
          <w:u w:val="single"/>
        </w:rPr>
        <w:t>2. Podstawowe dane obiektu</w:t>
      </w:r>
    </w:p>
    <w:p w:rsidR="00370DFE" w:rsidRPr="00F409B8" w:rsidRDefault="00370DFE" w:rsidP="00370DFE">
      <w:pPr>
        <w:autoSpaceDN w:val="0"/>
        <w:adjustRightInd w:val="0"/>
        <w:jc w:val="both"/>
        <w:rPr>
          <w:rFonts w:ascii="Calibri" w:hAnsi="Calibri"/>
          <w:bCs/>
          <w:sz w:val="22"/>
          <w:szCs w:val="22"/>
          <w:lang w:val="pl-PL"/>
        </w:rPr>
      </w:pPr>
    </w:p>
    <w:p w:rsidR="00370DFE" w:rsidRPr="00F409B8" w:rsidRDefault="00370DFE" w:rsidP="00370DFE">
      <w:pPr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  <w:lang w:val="pl-PL"/>
        </w:rPr>
      </w:pPr>
      <w:r w:rsidRPr="00F409B8">
        <w:rPr>
          <w:rFonts w:ascii="Calibri" w:hAnsi="Calibri"/>
          <w:b/>
          <w:bCs/>
          <w:sz w:val="22"/>
          <w:szCs w:val="22"/>
          <w:lang w:val="pl-PL"/>
        </w:rPr>
        <w:t>Kategoria obiektu budowlanego</w:t>
      </w:r>
    </w:p>
    <w:p w:rsidR="00370DFE" w:rsidRPr="00F409B8" w:rsidRDefault="00370DFE" w:rsidP="00370DFE">
      <w:pPr>
        <w:jc w:val="both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t xml:space="preserve">Rodzaj obiektu: droga, sieć oświetleniowa, sieć gazowa, kanał technologiczny. </w:t>
      </w:r>
    </w:p>
    <w:p w:rsidR="00370DFE" w:rsidRPr="00F409B8" w:rsidRDefault="00370DFE" w:rsidP="00370DFE">
      <w:pPr>
        <w:jc w:val="both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t>Kategoria obiektu: kat. XXV, XXVI.</w:t>
      </w:r>
    </w:p>
    <w:p w:rsidR="00370DFE" w:rsidRPr="00F409B8" w:rsidRDefault="00370DFE" w:rsidP="00370DFE">
      <w:pPr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  <w:lang w:val="pl-PL"/>
        </w:rPr>
      </w:pPr>
      <w:bookmarkStart w:id="0" w:name="_Toc354386597"/>
      <w:r w:rsidRPr="00F409B8">
        <w:rPr>
          <w:rFonts w:ascii="Calibri" w:hAnsi="Calibri"/>
          <w:b/>
          <w:bCs/>
          <w:sz w:val="22"/>
          <w:szCs w:val="22"/>
          <w:lang w:val="pl-PL"/>
        </w:rPr>
        <w:t>Kategoria geotechniczna gruntu</w:t>
      </w:r>
      <w:bookmarkEnd w:id="0"/>
    </w:p>
    <w:p w:rsidR="00370DFE" w:rsidRPr="00F409B8" w:rsidRDefault="00370DFE" w:rsidP="00370DFE">
      <w:pPr>
        <w:pStyle w:val="Lista"/>
        <w:rPr>
          <w:rFonts w:ascii="Calibri" w:hAnsi="Calibri" w:cs="Times New Roman"/>
          <w:bCs/>
          <w:sz w:val="22"/>
          <w:szCs w:val="22"/>
        </w:rPr>
      </w:pPr>
      <w:r w:rsidRPr="00F409B8">
        <w:rPr>
          <w:rFonts w:ascii="Calibri" w:hAnsi="Calibri" w:cs="Times New Roman"/>
          <w:bCs/>
          <w:sz w:val="22"/>
          <w:szCs w:val="22"/>
        </w:rPr>
        <w:t xml:space="preserve">Obiekt stanowiący przedmiot inwestycji zaliczono do I kategorii geotechnicznej. </w:t>
      </w:r>
    </w:p>
    <w:p w:rsidR="00370DFE" w:rsidRPr="00F409B8" w:rsidRDefault="00370DFE" w:rsidP="00370DFE">
      <w:pPr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  <w:lang w:val="pl-PL"/>
        </w:rPr>
      </w:pPr>
      <w:r w:rsidRPr="00F409B8">
        <w:rPr>
          <w:rFonts w:ascii="Calibri" w:hAnsi="Calibri"/>
          <w:b/>
          <w:bCs/>
          <w:sz w:val="22"/>
          <w:szCs w:val="22"/>
          <w:lang w:val="pl-PL"/>
        </w:rPr>
        <w:t>Obszar oddziaływania obiektu</w:t>
      </w:r>
    </w:p>
    <w:p w:rsidR="00BC6DD1" w:rsidRPr="00F409B8" w:rsidRDefault="005730A5" w:rsidP="005730A5">
      <w:p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F409B8">
        <w:rPr>
          <w:rFonts w:ascii="Calibri" w:hAnsi="Calibri"/>
          <w:bCs/>
          <w:sz w:val="22"/>
          <w:szCs w:val="22"/>
          <w:lang w:val="pl-PL"/>
        </w:rPr>
        <w:t xml:space="preserve">Przedsięwzięcie ma na celu </w:t>
      </w:r>
      <w:r w:rsidRPr="00F409B8">
        <w:rPr>
          <w:rFonts w:ascii="Calibri" w:hAnsi="Calibri"/>
          <w:sz w:val="22"/>
          <w:szCs w:val="22"/>
          <w:lang w:val="pl-PL"/>
        </w:rPr>
        <w:t xml:space="preserve">budowę nowej nawierzchni drogi, </w:t>
      </w:r>
      <w:r w:rsidRPr="00F409B8">
        <w:rPr>
          <w:rFonts w:ascii="Calibri" w:eastAsia="Calibri" w:hAnsi="Calibri"/>
          <w:sz w:val="22"/>
          <w:szCs w:val="22"/>
          <w:lang w:val="pl-PL"/>
        </w:rPr>
        <w:t>ciągu pieszo – rowerowego</w:t>
      </w:r>
      <w:r w:rsidRPr="00F409B8">
        <w:rPr>
          <w:rFonts w:ascii="Calibri" w:hAnsi="Calibri"/>
          <w:bCs/>
          <w:sz w:val="22"/>
          <w:szCs w:val="22"/>
          <w:lang w:val="pl-PL"/>
        </w:rPr>
        <w:t xml:space="preserve"> wraz z infrastrukturą towarzyszącą. Po zakończeniu budowy nie wystąpią n</w:t>
      </w:r>
      <w:r w:rsidRPr="00F409B8">
        <w:rPr>
          <w:rFonts w:ascii="Calibri" w:hAnsi="Calibri"/>
          <w:sz w:val="22"/>
          <w:szCs w:val="22"/>
          <w:lang w:val="pl-PL"/>
        </w:rPr>
        <w:t xml:space="preserve">iedogodności oddziaływujące </w:t>
      </w:r>
      <w:r w:rsidR="00D17224" w:rsidRPr="00F409B8">
        <w:rPr>
          <w:rFonts w:ascii="Calibri" w:hAnsi="Calibri"/>
          <w:sz w:val="22"/>
          <w:szCs w:val="22"/>
          <w:lang w:val="pl-PL"/>
        </w:rPr>
        <w:t xml:space="preserve">w sposób ponadnormatywny </w:t>
      </w:r>
      <w:r w:rsidRPr="00F409B8">
        <w:rPr>
          <w:rFonts w:ascii="Calibri" w:hAnsi="Calibri"/>
          <w:sz w:val="22"/>
          <w:szCs w:val="22"/>
          <w:lang w:val="pl-PL"/>
        </w:rPr>
        <w:t xml:space="preserve">na tereny sąsiednie, nie zajęte dla celów budowlanych, jak też nie wystąpią ograniczenia w sposobie użytkowania lub zagospodarowania sąsiednich działek. W tej sytuacji obszar </w:t>
      </w:r>
      <w:r w:rsidRPr="00F409B8">
        <w:rPr>
          <w:rFonts w:asciiTheme="minorHAnsi" w:hAnsiTheme="minorHAnsi"/>
          <w:sz w:val="22"/>
          <w:szCs w:val="22"/>
          <w:lang w:val="pl-PL"/>
        </w:rPr>
        <w:t xml:space="preserve">oddziaływania jest tożsamy z obszarem realizacji. </w:t>
      </w:r>
      <w:r w:rsidR="00BC6DD1" w:rsidRPr="00F409B8">
        <w:rPr>
          <w:rFonts w:asciiTheme="minorHAnsi" w:hAnsiTheme="minorHAnsi"/>
          <w:sz w:val="22"/>
          <w:szCs w:val="22"/>
          <w:lang w:val="pl-PL"/>
        </w:rPr>
        <w:t xml:space="preserve">Obszar ten będzie zamykał się w działkach nr </w:t>
      </w:r>
      <w:r w:rsidR="00780852" w:rsidRPr="00F409B8">
        <w:rPr>
          <w:rFonts w:asciiTheme="minorHAnsi" w:hAnsiTheme="minorHAnsi"/>
          <w:sz w:val="22"/>
          <w:szCs w:val="22"/>
          <w:lang w:val="pl-PL"/>
        </w:rPr>
        <w:t xml:space="preserve">1084, </w:t>
      </w:r>
      <w:r w:rsidR="00780852" w:rsidRPr="00256132">
        <w:rPr>
          <w:rFonts w:asciiTheme="minorHAnsi" w:hAnsiTheme="minorHAnsi"/>
          <w:sz w:val="22"/>
          <w:szCs w:val="22"/>
          <w:lang w:val="pl-PL"/>
        </w:rPr>
        <w:t>1054/</w:t>
      </w:r>
      <w:r w:rsidR="00256132" w:rsidRPr="00256132">
        <w:rPr>
          <w:rFonts w:asciiTheme="minorHAnsi" w:hAnsiTheme="minorHAnsi"/>
          <w:sz w:val="22"/>
          <w:szCs w:val="22"/>
          <w:lang w:val="pl-PL"/>
        </w:rPr>
        <w:t>2</w:t>
      </w:r>
      <w:r w:rsidR="00780852" w:rsidRPr="00256132">
        <w:rPr>
          <w:rFonts w:asciiTheme="minorHAnsi" w:hAnsiTheme="minorHAnsi"/>
          <w:sz w:val="22"/>
          <w:szCs w:val="22"/>
          <w:lang w:val="pl-PL"/>
        </w:rPr>
        <w:t>, 1144/</w:t>
      </w:r>
      <w:r w:rsidR="00256132" w:rsidRPr="00256132">
        <w:rPr>
          <w:rFonts w:asciiTheme="minorHAnsi" w:hAnsiTheme="minorHAnsi"/>
          <w:sz w:val="22"/>
          <w:szCs w:val="22"/>
          <w:lang w:val="pl-PL"/>
        </w:rPr>
        <w:t>3</w:t>
      </w:r>
      <w:r w:rsidR="00780852" w:rsidRPr="00F409B8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D17224" w:rsidRPr="00F409B8">
        <w:rPr>
          <w:rFonts w:asciiTheme="minorHAnsi" w:hAnsiTheme="minorHAnsi"/>
          <w:sz w:val="22"/>
          <w:szCs w:val="22"/>
          <w:lang w:val="pl-PL"/>
        </w:rPr>
        <w:t>–</w:t>
      </w:r>
      <w:r w:rsidR="00BC6DD1" w:rsidRPr="00F409B8">
        <w:rPr>
          <w:rFonts w:asciiTheme="minorHAnsi" w:hAnsiTheme="minorHAnsi"/>
          <w:sz w:val="22"/>
          <w:szCs w:val="22"/>
          <w:lang w:val="pl-PL"/>
        </w:rPr>
        <w:t xml:space="preserve"> obręb 00</w:t>
      </w:r>
      <w:r w:rsidR="00780852" w:rsidRPr="00F409B8">
        <w:rPr>
          <w:rFonts w:asciiTheme="minorHAnsi" w:hAnsiTheme="minorHAnsi"/>
          <w:sz w:val="22"/>
          <w:szCs w:val="22"/>
          <w:lang w:val="pl-PL"/>
        </w:rPr>
        <w:t>11</w:t>
      </w:r>
      <w:r w:rsidR="00BC6DD1" w:rsidRPr="00F409B8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780852" w:rsidRPr="00F409B8">
        <w:rPr>
          <w:rFonts w:asciiTheme="minorHAnsi" w:hAnsiTheme="minorHAnsi"/>
          <w:sz w:val="22"/>
          <w:szCs w:val="22"/>
          <w:lang w:val="pl-PL"/>
        </w:rPr>
        <w:t>Święciechowa</w:t>
      </w:r>
      <w:r w:rsidR="00BC6DD1" w:rsidRPr="00F409B8">
        <w:rPr>
          <w:rFonts w:asciiTheme="minorHAnsi" w:hAnsiTheme="minorHAnsi"/>
          <w:sz w:val="22"/>
          <w:szCs w:val="22"/>
          <w:lang w:val="pl-PL"/>
        </w:rPr>
        <w:t xml:space="preserve"> w zakresie określonym na rysunku projekt zagospodarowania terenu. </w:t>
      </w:r>
    </w:p>
    <w:p w:rsidR="00370DFE" w:rsidRPr="00F409B8" w:rsidRDefault="00370DFE" w:rsidP="00F27EBA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BC6DD1" w:rsidRPr="00F409B8" w:rsidRDefault="00BC6DD1" w:rsidP="00F27EBA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370DFE" w:rsidRPr="00F409B8" w:rsidRDefault="00370DFE" w:rsidP="00370DFE">
      <w:pPr>
        <w:pStyle w:val="Tekstpodstawowy"/>
        <w:shd w:val="clear" w:color="auto" w:fill="auto"/>
        <w:tabs>
          <w:tab w:val="left" w:pos="1080"/>
        </w:tabs>
        <w:rPr>
          <w:rFonts w:ascii="Calibri" w:hAnsi="Calibri"/>
          <w:b/>
          <w:szCs w:val="24"/>
          <w:u w:val="single"/>
        </w:rPr>
      </w:pPr>
      <w:r w:rsidRPr="00F409B8">
        <w:rPr>
          <w:rFonts w:ascii="Calibri" w:hAnsi="Calibri"/>
          <w:b/>
          <w:szCs w:val="24"/>
          <w:u w:val="single"/>
        </w:rPr>
        <w:t>3. Istniejące zagospodarowanie terenu</w:t>
      </w:r>
    </w:p>
    <w:p w:rsidR="00370DFE" w:rsidRPr="00F409B8" w:rsidRDefault="00370DFE" w:rsidP="00F27EBA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606E47" w:rsidRDefault="005730A5" w:rsidP="005730A5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F409B8">
        <w:rPr>
          <w:rFonts w:ascii="Calibri" w:hAnsi="Calibri"/>
          <w:bCs/>
          <w:sz w:val="22"/>
          <w:szCs w:val="22"/>
          <w:lang w:val="pl-PL"/>
        </w:rPr>
        <w:t xml:space="preserve">Odcinek </w:t>
      </w:r>
      <w:r w:rsidR="00780852" w:rsidRPr="00F409B8">
        <w:rPr>
          <w:rFonts w:ascii="Calibri" w:hAnsi="Calibri"/>
          <w:bCs/>
          <w:sz w:val="22"/>
          <w:szCs w:val="22"/>
          <w:lang w:val="pl-PL"/>
        </w:rPr>
        <w:t xml:space="preserve">przedmiotowej </w:t>
      </w:r>
      <w:r w:rsidRPr="00F409B8">
        <w:rPr>
          <w:rFonts w:ascii="Calibri" w:hAnsi="Calibri"/>
          <w:bCs/>
          <w:sz w:val="22"/>
          <w:szCs w:val="22"/>
          <w:lang w:val="pl-PL"/>
        </w:rPr>
        <w:t xml:space="preserve">drogi </w:t>
      </w:r>
      <w:r w:rsidRPr="00F409B8">
        <w:rPr>
          <w:rFonts w:ascii="Calibri" w:eastAsia="Calibri" w:hAnsi="Calibri"/>
          <w:sz w:val="22"/>
          <w:szCs w:val="22"/>
          <w:lang w:val="pl-PL"/>
        </w:rPr>
        <w:t>przebiega w terenie niezabudowanym użytkowanym rolniczo</w:t>
      </w:r>
      <w:r w:rsidR="00780852" w:rsidRPr="00F409B8">
        <w:rPr>
          <w:rFonts w:ascii="Calibri" w:eastAsia="Calibri" w:hAnsi="Calibri"/>
          <w:sz w:val="22"/>
          <w:szCs w:val="22"/>
          <w:lang w:val="pl-PL"/>
        </w:rPr>
        <w:t xml:space="preserve">; </w:t>
      </w:r>
      <w:r w:rsidRPr="00F409B8">
        <w:rPr>
          <w:rFonts w:ascii="Calibri" w:eastAsia="Calibri" w:hAnsi="Calibri"/>
          <w:sz w:val="22"/>
          <w:szCs w:val="22"/>
          <w:lang w:val="pl-PL"/>
        </w:rPr>
        <w:t>posiada nawierzchnię gruntową</w:t>
      </w:r>
      <w:r w:rsidR="00780852" w:rsidRPr="00F409B8">
        <w:rPr>
          <w:rFonts w:ascii="Calibri" w:eastAsia="Calibri" w:hAnsi="Calibri"/>
          <w:sz w:val="22"/>
          <w:szCs w:val="22"/>
          <w:lang w:val="pl-PL"/>
        </w:rPr>
        <w:t xml:space="preserve"> o nieuregulowanym przebiegu</w:t>
      </w:r>
      <w:r w:rsidRPr="00F409B8">
        <w:rPr>
          <w:rFonts w:ascii="Calibri" w:eastAsia="Calibri" w:hAnsi="Calibri"/>
          <w:sz w:val="22"/>
          <w:szCs w:val="22"/>
          <w:lang w:val="pl-PL"/>
        </w:rPr>
        <w:t xml:space="preserve">. </w:t>
      </w:r>
    </w:p>
    <w:p w:rsidR="005730A5" w:rsidRPr="00F409B8" w:rsidRDefault="005730A5" w:rsidP="005730A5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F409B8">
        <w:rPr>
          <w:rFonts w:ascii="Calibri" w:eastAsia="Calibri" w:hAnsi="Calibri"/>
          <w:sz w:val="22"/>
          <w:szCs w:val="22"/>
          <w:lang w:val="pl-PL"/>
        </w:rPr>
        <w:t xml:space="preserve">Wzdłuż istniejącej </w:t>
      </w:r>
      <w:r w:rsidR="00E57792" w:rsidRPr="00F409B8">
        <w:rPr>
          <w:rFonts w:ascii="Calibri" w:eastAsia="Calibri" w:hAnsi="Calibri"/>
          <w:sz w:val="22"/>
          <w:szCs w:val="22"/>
          <w:lang w:val="pl-PL"/>
        </w:rPr>
        <w:t xml:space="preserve">drogi </w:t>
      </w:r>
      <w:r w:rsidRPr="00F409B8">
        <w:rPr>
          <w:rFonts w:ascii="Calibri" w:eastAsia="Calibri" w:hAnsi="Calibri"/>
          <w:sz w:val="22"/>
          <w:szCs w:val="22"/>
          <w:lang w:val="pl-PL"/>
        </w:rPr>
        <w:t>przebiega infrastruktur</w:t>
      </w:r>
      <w:r w:rsidR="00E57792" w:rsidRPr="00F409B8">
        <w:rPr>
          <w:rFonts w:ascii="Calibri" w:eastAsia="Calibri" w:hAnsi="Calibri"/>
          <w:sz w:val="22"/>
          <w:szCs w:val="22"/>
          <w:lang w:val="pl-PL"/>
        </w:rPr>
        <w:t>a</w:t>
      </w:r>
      <w:r w:rsidRPr="00F409B8">
        <w:rPr>
          <w:rFonts w:ascii="Calibri" w:eastAsia="Calibri" w:hAnsi="Calibri"/>
          <w:sz w:val="22"/>
          <w:szCs w:val="22"/>
          <w:lang w:val="pl-PL"/>
        </w:rPr>
        <w:t xml:space="preserve"> techniczn</w:t>
      </w:r>
      <w:r w:rsidR="00E57792" w:rsidRPr="00F409B8">
        <w:rPr>
          <w:rFonts w:ascii="Calibri" w:eastAsia="Calibri" w:hAnsi="Calibri"/>
          <w:sz w:val="22"/>
          <w:szCs w:val="22"/>
          <w:lang w:val="pl-PL"/>
        </w:rPr>
        <w:t>a</w:t>
      </w:r>
      <w:r w:rsidR="00780852" w:rsidRPr="00F409B8">
        <w:rPr>
          <w:rFonts w:ascii="Calibri" w:eastAsia="Calibri" w:hAnsi="Calibri"/>
          <w:sz w:val="22"/>
          <w:szCs w:val="22"/>
          <w:lang w:val="pl-PL"/>
        </w:rPr>
        <w:t xml:space="preserve"> którą stanowi sieć gazowa.</w:t>
      </w:r>
      <w:r w:rsidRPr="00F409B8">
        <w:rPr>
          <w:rFonts w:ascii="Calibri" w:eastAsia="Calibri" w:hAnsi="Calibri"/>
          <w:sz w:val="22"/>
          <w:szCs w:val="22"/>
          <w:lang w:val="pl-PL"/>
        </w:rPr>
        <w:t xml:space="preserve"> Teren rolniczy jest zdrenowany.</w:t>
      </w:r>
      <w:r w:rsidR="00BD7815" w:rsidRPr="00F409B8">
        <w:rPr>
          <w:rFonts w:ascii="Calibri" w:eastAsia="Calibri" w:hAnsi="Calibri"/>
          <w:sz w:val="22"/>
          <w:szCs w:val="22"/>
          <w:lang w:val="pl-PL"/>
        </w:rPr>
        <w:t xml:space="preserve"> </w:t>
      </w:r>
    </w:p>
    <w:p w:rsidR="00370DFE" w:rsidRPr="00F409B8" w:rsidRDefault="00370DFE" w:rsidP="00370DFE">
      <w:pPr>
        <w:pStyle w:val="Lista"/>
        <w:rPr>
          <w:rFonts w:ascii="Calibri" w:hAnsi="Calibri" w:cs="Times New Roman"/>
          <w:bCs/>
          <w:sz w:val="22"/>
          <w:szCs w:val="22"/>
        </w:rPr>
      </w:pPr>
      <w:r w:rsidRPr="00F409B8">
        <w:rPr>
          <w:rFonts w:ascii="Calibri" w:hAnsi="Calibri" w:cs="Times New Roman"/>
          <w:bCs/>
          <w:sz w:val="22"/>
          <w:szCs w:val="22"/>
        </w:rPr>
        <w:t xml:space="preserve">Na podstawie wykonanych badań podłoża gruntowego można stwierdzić, że warunki gruntowe przedstawiają się następująco. Pod </w:t>
      </w:r>
      <w:r w:rsidR="00D17224" w:rsidRPr="00F409B8">
        <w:rPr>
          <w:rFonts w:ascii="Calibri" w:hAnsi="Calibri" w:cs="Times New Roman"/>
          <w:bCs/>
          <w:sz w:val="22"/>
          <w:szCs w:val="22"/>
        </w:rPr>
        <w:t>nawierzchnią szutrową lub gruntową oraz warstwą ziemi urodzajnej</w:t>
      </w:r>
      <w:r w:rsidRPr="00F409B8">
        <w:rPr>
          <w:rFonts w:ascii="Calibri" w:hAnsi="Calibri" w:cs="Times New Roman"/>
          <w:bCs/>
          <w:sz w:val="22"/>
          <w:szCs w:val="22"/>
        </w:rPr>
        <w:t xml:space="preserve"> zalegają piaski drobne ze żwirem </w:t>
      </w:r>
      <w:r w:rsidR="00E57792" w:rsidRPr="00F409B8">
        <w:rPr>
          <w:rFonts w:ascii="Calibri" w:hAnsi="Calibri" w:cs="Times New Roman"/>
          <w:bCs/>
          <w:sz w:val="22"/>
          <w:szCs w:val="22"/>
        </w:rPr>
        <w:t xml:space="preserve">o zmiennej </w:t>
      </w:r>
      <w:r w:rsidRPr="00F409B8">
        <w:rPr>
          <w:rFonts w:ascii="Calibri" w:hAnsi="Calibri" w:cs="Times New Roman"/>
          <w:bCs/>
          <w:sz w:val="22"/>
          <w:szCs w:val="22"/>
        </w:rPr>
        <w:t>grubości, a poniżej piaski gliniaste ze żwirem. Wod</w:t>
      </w:r>
      <w:r w:rsidR="00551867" w:rsidRPr="00F409B8">
        <w:rPr>
          <w:rFonts w:ascii="Calibri" w:hAnsi="Calibri" w:cs="Times New Roman"/>
          <w:bCs/>
          <w:sz w:val="22"/>
          <w:szCs w:val="22"/>
        </w:rPr>
        <w:t>ę</w:t>
      </w:r>
      <w:r w:rsidRPr="00F409B8">
        <w:rPr>
          <w:rFonts w:ascii="Calibri" w:hAnsi="Calibri" w:cs="Times New Roman"/>
          <w:bCs/>
          <w:sz w:val="22"/>
          <w:szCs w:val="22"/>
        </w:rPr>
        <w:t xml:space="preserve"> gruntow</w:t>
      </w:r>
      <w:r w:rsidR="00551867" w:rsidRPr="00F409B8">
        <w:rPr>
          <w:rFonts w:ascii="Calibri" w:hAnsi="Calibri" w:cs="Times New Roman"/>
          <w:bCs/>
          <w:sz w:val="22"/>
          <w:szCs w:val="22"/>
        </w:rPr>
        <w:t>ą</w:t>
      </w:r>
      <w:r w:rsidRPr="00F409B8">
        <w:rPr>
          <w:rFonts w:ascii="Calibri" w:hAnsi="Calibri" w:cs="Times New Roman"/>
          <w:bCs/>
          <w:sz w:val="22"/>
          <w:szCs w:val="22"/>
        </w:rPr>
        <w:t xml:space="preserve"> stwierdzono </w:t>
      </w:r>
      <w:r w:rsidR="00551867" w:rsidRPr="00F409B8">
        <w:rPr>
          <w:rFonts w:ascii="Calibri" w:hAnsi="Calibri" w:cs="Times New Roman"/>
          <w:bCs/>
          <w:sz w:val="22"/>
          <w:szCs w:val="22"/>
        </w:rPr>
        <w:t>lokalnie w dwóch otworach na</w:t>
      </w:r>
      <w:r w:rsidR="00C75D39" w:rsidRPr="00F409B8">
        <w:rPr>
          <w:rFonts w:ascii="Calibri" w:hAnsi="Calibri" w:cs="Times New Roman"/>
          <w:bCs/>
          <w:sz w:val="22"/>
          <w:szCs w:val="22"/>
        </w:rPr>
        <w:t xml:space="preserve"> głębokości </w:t>
      </w:r>
      <w:r w:rsidR="00551867" w:rsidRPr="00F409B8">
        <w:rPr>
          <w:rFonts w:ascii="Calibri" w:hAnsi="Calibri" w:cs="Times New Roman"/>
          <w:bCs/>
          <w:sz w:val="22"/>
          <w:szCs w:val="22"/>
        </w:rPr>
        <w:t>1,6</w:t>
      </w:r>
      <w:r w:rsidR="00C75D39" w:rsidRPr="00F409B8">
        <w:rPr>
          <w:rFonts w:ascii="Calibri" w:hAnsi="Calibri" w:cs="Times New Roman"/>
          <w:bCs/>
          <w:sz w:val="22"/>
          <w:szCs w:val="22"/>
        </w:rPr>
        <w:t xml:space="preserve"> </w:t>
      </w:r>
      <w:r w:rsidRPr="00F409B8">
        <w:rPr>
          <w:rFonts w:ascii="Calibri" w:hAnsi="Calibri" w:cs="Times New Roman"/>
          <w:bCs/>
          <w:sz w:val="22"/>
          <w:szCs w:val="22"/>
        </w:rPr>
        <w:t xml:space="preserve">m p.p.t. W wyniku analizy </w:t>
      </w:r>
      <w:r w:rsidRPr="00F409B8">
        <w:rPr>
          <w:rFonts w:ascii="Calibri" w:hAnsi="Calibri" w:cs="Times New Roman"/>
          <w:bCs/>
          <w:sz w:val="22"/>
          <w:szCs w:val="22"/>
        </w:rPr>
        <w:lastRenderedPageBreak/>
        <w:t>parametrów podłoża należy stwierdzić, że na odcinku rozbudowywanej drogi występuje podłoże o grupie nośności:</w:t>
      </w:r>
    </w:p>
    <w:p w:rsidR="00E57792" w:rsidRPr="00F409B8" w:rsidRDefault="00E57792" w:rsidP="00E57792">
      <w:pPr>
        <w:pStyle w:val="Lista"/>
        <w:numPr>
          <w:ilvl w:val="0"/>
          <w:numId w:val="7"/>
        </w:numPr>
        <w:rPr>
          <w:rFonts w:ascii="Calibri" w:hAnsi="Calibri" w:cs="Times New Roman"/>
          <w:bCs/>
          <w:sz w:val="22"/>
          <w:szCs w:val="22"/>
        </w:rPr>
      </w:pPr>
      <w:r w:rsidRPr="00F409B8">
        <w:rPr>
          <w:rFonts w:ascii="Calibri" w:hAnsi="Calibri" w:cs="Times New Roman"/>
          <w:bCs/>
          <w:sz w:val="22"/>
          <w:szCs w:val="22"/>
        </w:rPr>
        <w:t>G</w:t>
      </w:r>
      <w:r w:rsidR="00551867" w:rsidRPr="00F409B8">
        <w:rPr>
          <w:rFonts w:ascii="Calibri" w:hAnsi="Calibri" w:cs="Times New Roman"/>
          <w:bCs/>
          <w:sz w:val="22"/>
          <w:szCs w:val="22"/>
        </w:rPr>
        <w:t>4</w:t>
      </w:r>
      <w:r w:rsidRPr="00F409B8">
        <w:rPr>
          <w:rFonts w:ascii="Calibri" w:hAnsi="Calibri" w:cs="Times New Roman"/>
          <w:bCs/>
          <w:sz w:val="22"/>
          <w:szCs w:val="22"/>
        </w:rPr>
        <w:t xml:space="preserve"> – od </w:t>
      </w:r>
      <w:r w:rsidR="00D17224" w:rsidRPr="00F409B8">
        <w:rPr>
          <w:rFonts w:ascii="Calibri" w:hAnsi="Calibri" w:cs="Times New Roman"/>
          <w:bCs/>
          <w:sz w:val="22"/>
          <w:szCs w:val="22"/>
        </w:rPr>
        <w:t>początku opracowania</w:t>
      </w:r>
      <w:r w:rsidRPr="00F409B8">
        <w:rPr>
          <w:rFonts w:ascii="Calibri" w:hAnsi="Calibri" w:cs="Times New Roman"/>
          <w:bCs/>
          <w:sz w:val="22"/>
          <w:szCs w:val="22"/>
        </w:rPr>
        <w:t xml:space="preserve"> do km </w:t>
      </w:r>
      <w:r w:rsidR="00551867" w:rsidRPr="00F409B8">
        <w:rPr>
          <w:rFonts w:ascii="Calibri" w:hAnsi="Calibri" w:cs="Times New Roman"/>
          <w:bCs/>
          <w:sz w:val="22"/>
          <w:szCs w:val="22"/>
        </w:rPr>
        <w:t>0+370</w:t>
      </w:r>
      <w:r w:rsidRPr="00F409B8">
        <w:rPr>
          <w:rFonts w:ascii="Calibri" w:hAnsi="Calibri" w:cs="Times New Roman"/>
          <w:bCs/>
          <w:sz w:val="22"/>
          <w:szCs w:val="22"/>
        </w:rPr>
        <w:t>,</w:t>
      </w:r>
    </w:p>
    <w:p w:rsidR="00C75D39" w:rsidRPr="00F409B8" w:rsidRDefault="00C75D39" w:rsidP="00781DC4">
      <w:pPr>
        <w:pStyle w:val="Lista"/>
        <w:numPr>
          <w:ilvl w:val="0"/>
          <w:numId w:val="7"/>
        </w:numPr>
        <w:rPr>
          <w:rFonts w:ascii="Calibri" w:hAnsi="Calibri" w:cs="Times New Roman"/>
          <w:bCs/>
          <w:sz w:val="22"/>
          <w:szCs w:val="22"/>
        </w:rPr>
      </w:pPr>
      <w:r w:rsidRPr="00F409B8">
        <w:rPr>
          <w:rFonts w:ascii="Calibri" w:hAnsi="Calibri" w:cs="Times New Roman"/>
          <w:bCs/>
          <w:sz w:val="22"/>
          <w:szCs w:val="22"/>
        </w:rPr>
        <w:t>G</w:t>
      </w:r>
      <w:r w:rsidR="00551867" w:rsidRPr="00F409B8">
        <w:rPr>
          <w:rFonts w:ascii="Calibri" w:hAnsi="Calibri" w:cs="Times New Roman"/>
          <w:bCs/>
          <w:sz w:val="22"/>
          <w:szCs w:val="22"/>
        </w:rPr>
        <w:t>2</w:t>
      </w:r>
      <w:r w:rsidRPr="00F409B8">
        <w:rPr>
          <w:rFonts w:ascii="Calibri" w:hAnsi="Calibri" w:cs="Times New Roman"/>
          <w:bCs/>
          <w:sz w:val="22"/>
          <w:szCs w:val="22"/>
        </w:rPr>
        <w:t xml:space="preserve"> –</w:t>
      </w:r>
      <w:r w:rsidR="00E57792" w:rsidRPr="00F409B8">
        <w:rPr>
          <w:rFonts w:ascii="Calibri" w:hAnsi="Calibri" w:cs="Times New Roman"/>
          <w:bCs/>
          <w:sz w:val="22"/>
          <w:szCs w:val="22"/>
        </w:rPr>
        <w:t xml:space="preserve"> od</w:t>
      </w:r>
      <w:r w:rsidRPr="00F409B8">
        <w:rPr>
          <w:rFonts w:ascii="Calibri" w:hAnsi="Calibri" w:cs="Times New Roman"/>
          <w:bCs/>
          <w:sz w:val="22"/>
          <w:szCs w:val="22"/>
        </w:rPr>
        <w:t xml:space="preserve"> km </w:t>
      </w:r>
      <w:r w:rsidR="00551867" w:rsidRPr="00F409B8">
        <w:rPr>
          <w:rFonts w:ascii="Calibri" w:hAnsi="Calibri" w:cs="Times New Roman"/>
          <w:bCs/>
          <w:sz w:val="22"/>
          <w:szCs w:val="22"/>
        </w:rPr>
        <w:t>0+370</w:t>
      </w:r>
      <w:r w:rsidRPr="00F409B8">
        <w:rPr>
          <w:rFonts w:ascii="Calibri" w:hAnsi="Calibri" w:cs="Times New Roman"/>
          <w:bCs/>
          <w:sz w:val="22"/>
          <w:szCs w:val="22"/>
        </w:rPr>
        <w:t xml:space="preserve"> </w:t>
      </w:r>
      <w:r w:rsidR="00E57792" w:rsidRPr="00F409B8">
        <w:rPr>
          <w:rFonts w:ascii="Calibri" w:hAnsi="Calibri" w:cs="Times New Roman"/>
          <w:bCs/>
          <w:sz w:val="22"/>
          <w:szCs w:val="22"/>
        </w:rPr>
        <w:t xml:space="preserve">do </w:t>
      </w:r>
      <w:r w:rsidR="00D17224" w:rsidRPr="00F409B8">
        <w:rPr>
          <w:rFonts w:ascii="Calibri" w:hAnsi="Calibri" w:cs="Times New Roman"/>
          <w:bCs/>
          <w:sz w:val="22"/>
          <w:szCs w:val="22"/>
        </w:rPr>
        <w:t>końca opracowania</w:t>
      </w:r>
      <w:r w:rsidR="00E57792" w:rsidRPr="00F409B8">
        <w:rPr>
          <w:rFonts w:ascii="Calibri" w:hAnsi="Calibri" w:cs="Times New Roman"/>
          <w:bCs/>
          <w:sz w:val="22"/>
          <w:szCs w:val="22"/>
        </w:rPr>
        <w:t>.</w:t>
      </w:r>
    </w:p>
    <w:p w:rsidR="00370DFE" w:rsidRPr="00F409B8" w:rsidRDefault="00370DFE" w:rsidP="00370DFE">
      <w:pPr>
        <w:numPr>
          <w:ilvl w:val="12"/>
          <w:numId w:val="0"/>
        </w:numPr>
        <w:jc w:val="both"/>
        <w:rPr>
          <w:rFonts w:ascii="Calibri" w:eastAsia="Calibri" w:hAnsi="Calibri"/>
          <w:szCs w:val="24"/>
          <w:lang w:val="pl-PL"/>
        </w:rPr>
      </w:pPr>
    </w:p>
    <w:p w:rsidR="00C75D39" w:rsidRPr="00F409B8" w:rsidRDefault="00C75D39" w:rsidP="00370DFE">
      <w:pPr>
        <w:numPr>
          <w:ilvl w:val="12"/>
          <w:numId w:val="0"/>
        </w:numPr>
        <w:jc w:val="both"/>
        <w:rPr>
          <w:rFonts w:ascii="Calibri" w:eastAsia="Calibri" w:hAnsi="Calibri"/>
          <w:szCs w:val="24"/>
          <w:lang w:val="pl-PL"/>
        </w:rPr>
      </w:pPr>
    </w:p>
    <w:p w:rsidR="002C599A" w:rsidRPr="00F409B8" w:rsidRDefault="002C599A" w:rsidP="002C599A">
      <w:pPr>
        <w:spacing w:line="300" w:lineRule="atLeast"/>
        <w:jc w:val="both"/>
        <w:rPr>
          <w:rFonts w:ascii="Calibri" w:hAnsi="Calibri"/>
          <w:b/>
          <w:szCs w:val="24"/>
          <w:u w:val="single"/>
          <w:lang w:val="pl-PL"/>
        </w:rPr>
      </w:pPr>
      <w:r w:rsidRPr="00F409B8">
        <w:rPr>
          <w:rFonts w:ascii="Calibri" w:hAnsi="Calibri"/>
          <w:b/>
          <w:szCs w:val="24"/>
          <w:u w:val="single"/>
          <w:lang w:val="pl-PL"/>
        </w:rPr>
        <w:t xml:space="preserve">3. Projektowane zagospodarowanie terenu </w:t>
      </w:r>
    </w:p>
    <w:p w:rsidR="00B95B06" w:rsidRPr="00F409B8" w:rsidRDefault="00B95B06" w:rsidP="00B95B06">
      <w:pPr>
        <w:tabs>
          <w:tab w:val="left" w:pos="3568"/>
        </w:tabs>
        <w:spacing w:line="300" w:lineRule="atLeast"/>
        <w:jc w:val="both"/>
        <w:rPr>
          <w:rFonts w:ascii="Calibri" w:hAnsi="Calibri"/>
          <w:sz w:val="22"/>
          <w:szCs w:val="22"/>
          <w:lang w:val="pl-PL"/>
        </w:rPr>
      </w:pPr>
      <w:bookmarkStart w:id="1" w:name="_Toc369699352"/>
    </w:p>
    <w:bookmarkEnd w:id="1"/>
    <w:p w:rsidR="007A7074" w:rsidRPr="00F409B8" w:rsidRDefault="007A7074" w:rsidP="007A7074">
      <w:pPr>
        <w:jc w:val="both"/>
        <w:rPr>
          <w:rFonts w:asciiTheme="minorHAnsi" w:hAnsiTheme="minorHAnsi"/>
          <w:sz w:val="22"/>
          <w:szCs w:val="22"/>
          <w:lang w:val="pl-PL"/>
        </w:rPr>
      </w:pPr>
      <w:r w:rsidRPr="00F409B8">
        <w:rPr>
          <w:rFonts w:asciiTheme="minorHAnsi" w:hAnsiTheme="minorHAnsi"/>
          <w:sz w:val="22"/>
          <w:szCs w:val="22"/>
          <w:lang w:val="pl-PL"/>
        </w:rPr>
        <w:t xml:space="preserve">Przedmiotowy odcinek </w:t>
      </w:r>
      <w:r w:rsidR="000952A3" w:rsidRPr="00F409B8">
        <w:rPr>
          <w:rFonts w:asciiTheme="minorHAnsi" w:hAnsiTheme="minorHAnsi"/>
          <w:sz w:val="22"/>
          <w:szCs w:val="22"/>
          <w:lang w:val="pl-PL"/>
        </w:rPr>
        <w:t xml:space="preserve">drogi stanowiący przedłużenie </w:t>
      </w:r>
      <w:r w:rsidRPr="00F409B8">
        <w:rPr>
          <w:rFonts w:asciiTheme="minorHAnsi" w:hAnsiTheme="minorHAnsi"/>
          <w:sz w:val="22"/>
          <w:szCs w:val="22"/>
          <w:lang w:val="pl-PL"/>
        </w:rPr>
        <w:t xml:space="preserve">ul. Wilkowickiej </w:t>
      </w:r>
      <w:r w:rsidR="000952A3" w:rsidRPr="00F409B8">
        <w:rPr>
          <w:rFonts w:asciiTheme="minorHAnsi" w:hAnsiTheme="minorHAnsi"/>
          <w:sz w:val="22"/>
          <w:szCs w:val="22"/>
          <w:lang w:val="pl-PL"/>
        </w:rPr>
        <w:t xml:space="preserve">w kierunku planowanej drogi S5 </w:t>
      </w:r>
      <w:r w:rsidRPr="00F409B8">
        <w:rPr>
          <w:rFonts w:asciiTheme="minorHAnsi" w:hAnsiTheme="minorHAnsi"/>
          <w:sz w:val="22"/>
          <w:szCs w:val="22"/>
          <w:lang w:val="pl-PL"/>
        </w:rPr>
        <w:t xml:space="preserve">stanowi w części ciąg drogi gminnej nr </w:t>
      </w:r>
      <w:r w:rsidR="000952A3" w:rsidRPr="00F409B8">
        <w:rPr>
          <w:rFonts w:asciiTheme="minorHAnsi" w:hAnsiTheme="minorHAnsi"/>
          <w:sz w:val="22"/>
          <w:szCs w:val="22"/>
          <w:lang w:val="pl-PL"/>
        </w:rPr>
        <w:t>712</w:t>
      </w:r>
      <w:r w:rsidR="00551867" w:rsidRPr="00F409B8">
        <w:rPr>
          <w:rFonts w:asciiTheme="minorHAnsi" w:hAnsiTheme="minorHAnsi"/>
          <w:sz w:val="22"/>
          <w:szCs w:val="22"/>
          <w:lang w:val="pl-PL"/>
        </w:rPr>
        <w:t>737</w:t>
      </w:r>
      <w:r w:rsidR="000952A3" w:rsidRPr="00F409B8">
        <w:rPr>
          <w:rFonts w:asciiTheme="minorHAnsi" w:hAnsiTheme="minorHAnsi"/>
          <w:sz w:val="22"/>
          <w:szCs w:val="22"/>
          <w:lang w:val="pl-PL"/>
        </w:rPr>
        <w:t>P</w:t>
      </w:r>
      <w:r w:rsidRPr="00F409B8">
        <w:rPr>
          <w:rFonts w:asciiTheme="minorHAnsi" w:hAnsiTheme="minorHAnsi"/>
          <w:sz w:val="22"/>
          <w:szCs w:val="22"/>
          <w:lang w:val="pl-PL"/>
        </w:rPr>
        <w:t xml:space="preserve">. Zaprojektowano rozbudowę odcinka </w:t>
      </w:r>
      <w:r w:rsidR="000952A3" w:rsidRPr="00F409B8">
        <w:rPr>
          <w:rFonts w:asciiTheme="minorHAnsi" w:hAnsiTheme="minorHAnsi"/>
          <w:sz w:val="22"/>
          <w:szCs w:val="22"/>
          <w:lang w:val="pl-PL"/>
        </w:rPr>
        <w:t>drogi</w:t>
      </w:r>
      <w:r w:rsidRPr="00F409B8">
        <w:rPr>
          <w:rFonts w:asciiTheme="minorHAnsi" w:hAnsiTheme="minorHAnsi"/>
          <w:sz w:val="22"/>
          <w:szCs w:val="22"/>
          <w:lang w:val="pl-PL"/>
        </w:rPr>
        <w:t xml:space="preserve"> o długości L=</w:t>
      </w:r>
      <w:r w:rsidR="00551867" w:rsidRPr="00F409B8">
        <w:rPr>
          <w:rFonts w:asciiTheme="minorHAnsi" w:hAnsiTheme="minorHAnsi"/>
          <w:sz w:val="22"/>
          <w:szCs w:val="22"/>
          <w:lang w:val="pl-PL"/>
        </w:rPr>
        <w:t>769</w:t>
      </w:r>
      <w:r w:rsidRPr="00F409B8">
        <w:rPr>
          <w:rFonts w:ascii="Calibri" w:eastAsia="Calibri" w:hAnsi="Calibri"/>
          <w:sz w:val="22"/>
          <w:szCs w:val="22"/>
          <w:lang w:val="pl-PL"/>
        </w:rPr>
        <w:t xml:space="preserve"> m</w:t>
      </w:r>
      <w:r w:rsidRPr="00F409B8">
        <w:rPr>
          <w:rFonts w:asciiTheme="minorHAnsi" w:hAnsiTheme="minorHAnsi"/>
          <w:sz w:val="22"/>
          <w:szCs w:val="22"/>
          <w:lang w:val="pl-PL"/>
        </w:rPr>
        <w:t xml:space="preserve">. Początek opracowania ustalono </w:t>
      </w:r>
      <w:r w:rsidR="00606E47">
        <w:rPr>
          <w:rFonts w:asciiTheme="minorHAnsi" w:hAnsiTheme="minorHAnsi"/>
          <w:sz w:val="22"/>
          <w:szCs w:val="22"/>
          <w:lang w:val="pl-PL"/>
        </w:rPr>
        <w:t>na granicy planowanego</w:t>
      </w:r>
      <w:r w:rsidR="00551867" w:rsidRPr="00F409B8">
        <w:rPr>
          <w:rFonts w:asciiTheme="minorHAnsi" w:hAnsiTheme="minorHAnsi"/>
          <w:sz w:val="22"/>
          <w:szCs w:val="22"/>
          <w:lang w:val="pl-PL"/>
        </w:rPr>
        <w:t xml:space="preserve"> węzła Święciechowa w ciągu drogi ekspresowej S5</w:t>
      </w:r>
      <w:r w:rsidR="00606E47">
        <w:rPr>
          <w:rFonts w:asciiTheme="minorHAnsi" w:hAnsiTheme="minorHAnsi"/>
          <w:sz w:val="22"/>
          <w:szCs w:val="22"/>
          <w:lang w:val="pl-PL"/>
        </w:rPr>
        <w:t xml:space="preserve"> stanowiącego odrębne opracowanie</w:t>
      </w:r>
      <w:r w:rsidR="000952A3" w:rsidRPr="00F409B8">
        <w:rPr>
          <w:rFonts w:asciiTheme="minorHAnsi" w:hAnsiTheme="minorHAnsi"/>
          <w:sz w:val="22"/>
          <w:szCs w:val="22"/>
          <w:lang w:val="pl-PL"/>
        </w:rPr>
        <w:t>;</w:t>
      </w:r>
      <w:r w:rsidRPr="00F409B8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0952A3" w:rsidRPr="00F409B8">
        <w:rPr>
          <w:rFonts w:asciiTheme="minorHAnsi" w:hAnsiTheme="minorHAnsi"/>
          <w:sz w:val="22"/>
          <w:szCs w:val="22"/>
          <w:lang w:val="pl-PL"/>
        </w:rPr>
        <w:t>k</w:t>
      </w:r>
      <w:r w:rsidRPr="00F409B8">
        <w:rPr>
          <w:rFonts w:asciiTheme="minorHAnsi" w:hAnsiTheme="minorHAnsi"/>
          <w:sz w:val="22"/>
          <w:szCs w:val="22"/>
          <w:lang w:val="pl-PL"/>
        </w:rPr>
        <w:t xml:space="preserve">oniec opracowania ustalono </w:t>
      </w:r>
      <w:r w:rsidR="001C4185" w:rsidRPr="00F409B8">
        <w:rPr>
          <w:rFonts w:asciiTheme="minorHAnsi" w:hAnsiTheme="minorHAnsi"/>
          <w:sz w:val="22"/>
          <w:szCs w:val="22"/>
          <w:lang w:val="pl-PL"/>
        </w:rPr>
        <w:t xml:space="preserve">na granicy </w:t>
      </w:r>
      <w:r w:rsidR="000952A3" w:rsidRPr="00F409B8">
        <w:rPr>
          <w:rFonts w:asciiTheme="minorHAnsi" w:hAnsiTheme="minorHAnsi"/>
          <w:sz w:val="22"/>
          <w:szCs w:val="22"/>
          <w:lang w:val="pl-PL"/>
        </w:rPr>
        <w:t xml:space="preserve">gmin </w:t>
      </w:r>
      <w:r w:rsidR="00606E47" w:rsidRPr="00F409B8">
        <w:rPr>
          <w:rFonts w:asciiTheme="minorHAnsi" w:hAnsiTheme="minorHAnsi"/>
          <w:sz w:val="22"/>
          <w:szCs w:val="22"/>
          <w:lang w:val="pl-PL"/>
        </w:rPr>
        <w:t xml:space="preserve">Święciechowa </w:t>
      </w:r>
      <w:r w:rsidR="00606E47">
        <w:rPr>
          <w:rFonts w:asciiTheme="minorHAnsi" w:hAnsiTheme="minorHAnsi"/>
          <w:sz w:val="22"/>
          <w:szCs w:val="22"/>
          <w:lang w:val="pl-PL"/>
        </w:rPr>
        <w:t xml:space="preserve">- </w:t>
      </w:r>
      <w:r w:rsidR="00551867" w:rsidRPr="00F409B8">
        <w:rPr>
          <w:rFonts w:asciiTheme="minorHAnsi" w:hAnsiTheme="minorHAnsi"/>
          <w:sz w:val="22"/>
          <w:szCs w:val="22"/>
          <w:lang w:val="pl-PL"/>
        </w:rPr>
        <w:t>Lipno</w:t>
      </w:r>
      <w:r w:rsidRPr="00F409B8">
        <w:rPr>
          <w:rFonts w:asciiTheme="minorHAnsi" w:hAnsiTheme="minorHAnsi"/>
          <w:sz w:val="22"/>
          <w:szCs w:val="22"/>
          <w:lang w:val="pl-PL"/>
        </w:rPr>
        <w:t>.</w:t>
      </w:r>
    </w:p>
    <w:p w:rsidR="002C599A" w:rsidRPr="00F409B8" w:rsidRDefault="00E874BA" w:rsidP="00551867">
      <w:pPr>
        <w:jc w:val="both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Theme="minorHAnsi" w:hAnsiTheme="minorHAnsi"/>
          <w:sz w:val="22"/>
          <w:szCs w:val="22"/>
          <w:lang w:val="pl-PL"/>
        </w:rPr>
        <w:t xml:space="preserve">W ciągu całego odcinka </w:t>
      </w:r>
      <w:r w:rsidR="00551867" w:rsidRPr="00F409B8">
        <w:rPr>
          <w:rFonts w:asciiTheme="minorHAnsi" w:hAnsiTheme="minorHAnsi"/>
          <w:sz w:val="22"/>
          <w:szCs w:val="22"/>
          <w:lang w:val="pl-PL"/>
        </w:rPr>
        <w:t>drogi</w:t>
      </w:r>
      <w:r w:rsidRPr="00F409B8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B95B06" w:rsidRPr="00F409B8">
        <w:rPr>
          <w:rFonts w:asciiTheme="minorHAnsi" w:hAnsiTheme="minorHAnsi"/>
          <w:sz w:val="22"/>
          <w:szCs w:val="22"/>
          <w:lang w:val="pl-PL"/>
        </w:rPr>
        <w:t xml:space="preserve">po stronie południowej </w:t>
      </w:r>
      <w:r w:rsidRPr="00F409B8">
        <w:rPr>
          <w:rFonts w:asciiTheme="minorHAnsi" w:hAnsiTheme="minorHAnsi"/>
          <w:sz w:val="22"/>
          <w:szCs w:val="22"/>
          <w:lang w:val="pl-PL"/>
        </w:rPr>
        <w:t xml:space="preserve">przewidziano </w:t>
      </w:r>
      <w:r w:rsidRPr="00F409B8">
        <w:rPr>
          <w:rFonts w:ascii="Calibri" w:eastAsia="Calibri" w:hAnsi="Calibri"/>
          <w:sz w:val="22"/>
          <w:szCs w:val="22"/>
          <w:lang w:val="pl-PL"/>
        </w:rPr>
        <w:t xml:space="preserve">budowę ciągu pieszo – rowerowego. </w:t>
      </w:r>
      <w:r w:rsidR="002C599A" w:rsidRPr="00F409B8">
        <w:rPr>
          <w:rFonts w:ascii="Calibri" w:hAnsi="Calibri"/>
          <w:sz w:val="22"/>
          <w:szCs w:val="22"/>
          <w:lang w:val="pl-PL"/>
        </w:rPr>
        <w:t xml:space="preserve">Na całej długości rozbudowywanej </w:t>
      </w:r>
      <w:r w:rsidR="000952A3" w:rsidRPr="00F409B8">
        <w:rPr>
          <w:rFonts w:ascii="Calibri" w:hAnsi="Calibri"/>
          <w:sz w:val="22"/>
          <w:szCs w:val="22"/>
          <w:lang w:val="pl-PL"/>
        </w:rPr>
        <w:t>drogi</w:t>
      </w:r>
      <w:r w:rsidR="002C599A" w:rsidRPr="00F409B8">
        <w:rPr>
          <w:rFonts w:ascii="Calibri" w:hAnsi="Calibri"/>
          <w:sz w:val="22"/>
          <w:szCs w:val="22"/>
          <w:lang w:val="pl-PL"/>
        </w:rPr>
        <w:t xml:space="preserve"> planuje się budowę oświetlenia ulicznego </w:t>
      </w:r>
      <w:r w:rsidR="000952A3" w:rsidRPr="00F409B8">
        <w:rPr>
          <w:rFonts w:ascii="Calibri" w:hAnsi="Calibri"/>
          <w:sz w:val="22"/>
          <w:szCs w:val="22"/>
          <w:lang w:val="pl-PL"/>
        </w:rPr>
        <w:t>i kanału technologicznego. P</w:t>
      </w:r>
      <w:r w:rsidR="002C599A" w:rsidRPr="00F409B8">
        <w:rPr>
          <w:rFonts w:ascii="Calibri" w:hAnsi="Calibri"/>
          <w:sz w:val="22"/>
          <w:szCs w:val="22"/>
          <w:lang w:val="pl-PL"/>
        </w:rPr>
        <w:t>rzewidziano też przebudowę kolidując</w:t>
      </w:r>
      <w:r w:rsidR="00551867" w:rsidRPr="00F409B8">
        <w:rPr>
          <w:rFonts w:ascii="Calibri" w:hAnsi="Calibri"/>
          <w:sz w:val="22"/>
          <w:szCs w:val="22"/>
          <w:lang w:val="pl-PL"/>
        </w:rPr>
        <w:t>ego</w:t>
      </w:r>
      <w:r w:rsidR="002C599A" w:rsidRPr="00F409B8">
        <w:rPr>
          <w:rFonts w:ascii="Calibri" w:hAnsi="Calibri"/>
          <w:sz w:val="22"/>
          <w:szCs w:val="22"/>
          <w:lang w:val="pl-PL"/>
        </w:rPr>
        <w:t xml:space="preserve"> </w:t>
      </w:r>
      <w:r w:rsidR="00551867" w:rsidRPr="00F409B8">
        <w:rPr>
          <w:rFonts w:ascii="Calibri" w:hAnsi="Calibri"/>
          <w:sz w:val="22"/>
          <w:szCs w:val="22"/>
          <w:lang w:val="pl-PL"/>
        </w:rPr>
        <w:t xml:space="preserve">gazociągu </w:t>
      </w:r>
      <w:r w:rsidR="000952A3" w:rsidRPr="00F409B8">
        <w:rPr>
          <w:rFonts w:ascii="Calibri" w:hAnsi="Calibri"/>
          <w:sz w:val="22"/>
          <w:szCs w:val="22"/>
          <w:lang w:val="pl-PL"/>
        </w:rPr>
        <w:t xml:space="preserve">oraz </w:t>
      </w:r>
      <w:r w:rsidR="00D774B4" w:rsidRPr="00F409B8">
        <w:rPr>
          <w:rFonts w:ascii="Calibri" w:hAnsi="Calibri"/>
          <w:sz w:val="22"/>
          <w:szCs w:val="22"/>
          <w:lang w:val="pl-PL"/>
        </w:rPr>
        <w:t xml:space="preserve">nasadzenia zieleni wysokiej. </w:t>
      </w:r>
    </w:p>
    <w:p w:rsidR="00A55A41" w:rsidRPr="00F409B8" w:rsidRDefault="00A55A41" w:rsidP="00D2607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  <w:lang w:val="pl-PL"/>
        </w:rPr>
      </w:pPr>
    </w:p>
    <w:p w:rsidR="002C599A" w:rsidRPr="00F409B8" w:rsidRDefault="002C599A" w:rsidP="00D26075">
      <w:pPr>
        <w:pStyle w:val="Lista"/>
        <w:rPr>
          <w:rFonts w:ascii="Calibri" w:hAnsi="Calibri" w:cs="Times New Roman"/>
          <w:bCs/>
          <w:sz w:val="22"/>
          <w:szCs w:val="22"/>
        </w:rPr>
      </w:pPr>
    </w:p>
    <w:p w:rsidR="002C599A" w:rsidRPr="00F409B8" w:rsidRDefault="002C599A" w:rsidP="00D26075">
      <w:pPr>
        <w:jc w:val="both"/>
        <w:rPr>
          <w:rFonts w:ascii="Calibri" w:hAnsi="Calibri"/>
          <w:b/>
          <w:szCs w:val="24"/>
          <w:u w:val="single"/>
          <w:lang w:val="pl-PL"/>
        </w:rPr>
      </w:pPr>
      <w:r w:rsidRPr="00F409B8">
        <w:rPr>
          <w:rFonts w:ascii="Calibri" w:hAnsi="Calibri"/>
          <w:b/>
          <w:szCs w:val="24"/>
          <w:u w:val="single"/>
          <w:lang w:val="pl-PL"/>
        </w:rPr>
        <w:t>4. Zestawienie powierzchni zagospodarowania działki i wielkości robót.</w:t>
      </w:r>
    </w:p>
    <w:p w:rsidR="002C599A" w:rsidRPr="00F409B8" w:rsidRDefault="002C599A" w:rsidP="00D26075">
      <w:pPr>
        <w:jc w:val="both"/>
        <w:rPr>
          <w:rFonts w:ascii="Calibri" w:hAnsi="Calibri"/>
          <w:b/>
          <w:sz w:val="22"/>
          <w:szCs w:val="22"/>
          <w:lang w:val="pl-PL"/>
        </w:rPr>
      </w:pPr>
    </w:p>
    <w:p w:rsidR="002C599A" w:rsidRPr="00F409B8" w:rsidRDefault="002C599A" w:rsidP="002C599A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F409B8">
        <w:rPr>
          <w:rFonts w:ascii="Calibri" w:hAnsi="Calibri"/>
          <w:b/>
          <w:sz w:val="22"/>
          <w:szCs w:val="22"/>
          <w:lang w:val="pl-PL"/>
        </w:rPr>
        <w:t>Roboty drogowe</w:t>
      </w:r>
    </w:p>
    <w:p w:rsidR="002C599A" w:rsidRPr="00F409B8" w:rsidRDefault="002C599A" w:rsidP="00781DC4">
      <w:pPr>
        <w:numPr>
          <w:ilvl w:val="0"/>
          <w:numId w:val="5"/>
        </w:numPr>
        <w:tabs>
          <w:tab w:val="clear" w:pos="360"/>
        </w:tabs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t xml:space="preserve">powierzchnia bitumiczna jezdni </w:t>
      </w:r>
      <w:r w:rsidR="00122F10" w:rsidRPr="00F409B8">
        <w:rPr>
          <w:rFonts w:ascii="Calibri" w:hAnsi="Calibri"/>
          <w:sz w:val="22"/>
          <w:szCs w:val="22"/>
          <w:lang w:val="pl-PL"/>
        </w:rPr>
        <w:t>i zjazdów</w:t>
      </w:r>
      <w:r w:rsidRPr="00F409B8">
        <w:rPr>
          <w:rFonts w:ascii="Calibri" w:hAnsi="Calibri"/>
          <w:sz w:val="22"/>
          <w:szCs w:val="22"/>
          <w:lang w:val="pl-PL"/>
        </w:rPr>
        <w:tab/>
      </w:r>
      <w:r w:rsidR="00551867" w:rsidRPr="00F409B8">
        <w:rPr>
          <w:rFonts w:ascii="Calibri" w:hAnsi="Calibri"/>
          <w:sz w:val="22"/>
          <w:szCs w:val="22"/>
          <w:lang w:val="pl-PL"/>
        </w:rPr>
        <w:tab/>
      </w:r>
      <w:r w:rsidR="00551867" w:rsidRPr="00F409B8">
        <w:rPr>
          <w:rFonts w:ascii="Calibri" w:hAnsi="Calibri"/>
          <w:sz w:val="22"/>
          <w:szCs w:val="22"/>
          <w:lang w:val="pl-PL"/>
        </w:rPr>
        <w:tab/>
        <w:t>5583</w:t>
      </w:r>
      <w:r w:rsidRPr="00F409B8">
        <w:rPr>
          <w:rFonts w:ascii="Calibri" w:hAnsi="Calibri"/>
          <w:sz w:val="22"/>
          <w:szCs w:val="22"/>
          <w:lang w:val="pl-PL"/>
        </w:rPr>
        <w:t xml:space="preserve"> m</w:t>
      </w:r>
      <w:r w:rsidRPr="00F409B8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F409B8">
        <w:rPr>
          <w:rFonts w:ascii="Calibri" w:hAnsi="Calibri"/>
          <w:sz w:val="22"/>
          <w:szCs w:val="22"/>
          <w:lang w:val="pl-PL"/>
        </w:rPr>
        <w:t>,</w:t>
      </w:r>
    </w:p>
    <w:p w:rsidR="002C599A" w:rsidRPr="00F409B8" w:rsidRDefault="002C599A" w:rsidP="00781DC4">
      <w:pPr>
        <w:numPr>
          <w:ilvl w:val="0"/>
          <w:numId w:val="5"/>
        </w:numPr>
        <w:tabs>
          <w:tab w:val="clear" w:pos="360"/>
        </w:tabs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t xml:space="preserve">powierzchnia ciągu pieszo </w:t>
      </w:r>
      <w:r w:rsidR="00122F10" w:rsidRPr="00F409B8">
        <w:rPr>
          <w:rFonts w:ascii="Calibri" w:hAnsi="Calibri"/>
          <w:sz w:val="22"/>
          <w:szCs w:val="22"/>
          <w:lang w:val="pl-PL"/>
        </w:rPr>
        <w:t>–</w:t>
      </w:r>
      <w:r w:rsidRPr="00F409B8">
        <w:rPr>
          <w:rFonts w:ascii="Calibri" w:hAnsi="Calibri"/>
          <w:sz w:val="22"/>
          <w:szCs w:val="22"/>
          <w:lang w:val="pl-PL"/>
        </w:rPr>
        <w:t xml:space="preserve"> rowerowego</w:t>
      </w:r>
      <w:r w:rsidR="00122F10" w:rsidRPr="00F409B8">
        <w:rPr>
          <w:rFonts w:ascii="Calibri" w:hAnsi="Calibri"/>
          <w:sz w:val="22"/>
          <w:szCs w:val="22"/>
          <w:lang w:val="pl-PL"/>
        </w:rPr>
        <w:t xml:space="preserve"> </w:t>
      </w:r>
      <w:r w:rsidRPr="00F409B8">
        <w:rPr>
          <w:rFonts w:ascii="Calibri" w:hAnsi="Calibri"/>
          <w:sz w:val="22"/>
          <w:szCs w:val="22"/>
          <w:lang w:val="pl-PL"/>
        </w:rPr>
        <w:tab/>
      </w:r>
      <w:r w:rsidRPr="00F409B8">
        <w:rPr>
          <w:rFonts w:ascii="Calibri" w:hAnsi="Calibri"/>
          <w:sz w:val="22"/>
          <w:szCs w:val="22"/>
          <w:lang w:val="pl-PL"/>
        </w:rPr>
        <w:tab/>
      </w:r>
      <w:r w:rsidRPr="00F409B8">
        <w:rPr>
          <w:rFonts w:ascii="Calibri" w:hAnsi="Calibri"/>
          <w:sz w:val="22"/>
          <w:szCs w:val="22"/>
          <w:lang w:val="pl-PL"/>
        </w:rPr>
        <w:tab/>
      </w:r>
      <w:r w:rsidR="00551867" w:rsidRPr="00F409B8">
        <w:rPr>
          <w:rFonts w:ascii="Calibri" w:hAnsi="Calibri"/>
          <w:sz w:val="22"/>
          <w:szCs w:val="22"/>
          <w:lang w:val="pl-PL"/>
        </w:rPr>
        <w:t>1994</w:t>
      </w:r>
      <w:r w:rsidRPr="00F409B8">
        <w:rPr>
          <w:rFonts w:ascii="Calibri" w:hAnsi="Calibri"/>
          <w:sz w:val="22"/>
          <w:szCs w:val="22"/>
          <w:lang w:val="pl-PL"/>
        </w:rPr>
        <w:t xml:space="preserve"> m</w:t>
      </w:r>
      <w:r w:rsidRPr="00F409B8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F409B8">
        <w:rPr>
          <w:rFonts w:ascii="Calibri" w:hAnsi="Calibri"/>
          <w:sz w:val="22"/>
          <w:szCs w:val="22"/>
          <w:lang w:val="pl-PL"/>
        </w:rPr>
        <w:t>,</w:t>
      </w:r>
    </w:p>
    <w:p w:rsidR="00840C99" w:rsidRPr="00F409B8" w:rsidRDefault="00840C99" w:rsidP="00781DC4">
      <w:pPr>
        <w:numPr>
          <w:ilvl w:val="0"/>
          <w:numId w:val="5"/>
        </w:numPr>
        <w:tabs>
          <w:tab w:val="clear" w:pos="360"/>
        </w:tabs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t xml:space="preserve">przepusty na rowach </w:t>
      </w:r>
      <w:r w:rsidR="00826C97" w:rsidRPr="00F409B8">
        <w:rPr>
          <w:rFonts w:ascii="Calibri" w:hAnsi="Calibri"/>
          <w:sz w:val="22"/>
          <w:szCs w:val="22"/>
          <w:lang w:val="pl-PL"/>
        </w:rPr>
        <w:t>drogowych</w:t>
      </w:r>
      <w:r w:rsidR="00826C97" w:rsidRPr="00F409B8">
        <w:rPr>
          <w:rFonts w:ascii="Calibri" w:hAnsi="Calibri"/>
          <w:sz w:val="22"/>
          <w:szCs w:val="22"/>
          <w:lang w:val="pl-PL"/>
        </w:rPr>
        <w:tab/>
      </w:r>
      <w:r w:rsidRPr="00F409B8">
        <w:rPr>
          <w:rFonts w:ascii="Calibri" w:hAnsi="Calibri"/>
          <w:sz w:val="22"/>
          <w:szCs w:val="22"/>
          <w:lang w:val="pl-PL"/>
        </w:rPr>
        <w:tab/>
      </w:r>
      <w:r w:rsidRPr="00F409B8">
        <w:rPr>
          <w:rFonts w:ascii="Calibri" w:hAnsi="Calibri"/>
          <w:sz w:val="22"/>
          <w:szCs w:val="22"/>
          <w:lang w:val="pl-PL"/>
        </w:rPr>
        <w:tab/>
      </w:r>
      <w:r w:rsidRPr="00F409B8">
        <w:rPr>
          <w:rFonts w:ascii="Calibri" w:hAnsi="Calibri"/>
          <w:sz w:val="22"/>
          <w:szCs w:val="22"/>
          <w:lang w:val="pl-PL"/>
        </w:rPr>
        <w:tab/>
      </w:r>
      <w:r w:rsidR="00826C97" w:rsidRPr="00F409B8">
        <w:rPr>
          <w:rFonts w:ascii="Calibri" w:hAnsi="Calibri"/>
          <w:sz w:val="22"/>
          <w:szCs w:val="22"/>
          <w:lang w:val="pl-PL"/>
        </w:rPr>
        <w:t xml:space="preserve">    </w:t>
      </w:r>
      <w:r w:rsidR="00953D2B" w:rsidRPr="00F409B8">
        <w:rPr>
          <w:rFonts w:ascii="Calibri" w:hAnsi="Calibri"/>
          <w:sz w:val="22"/>
          <w:szCs w:val="22"/>
          <w:lang w:val="pl-PL"/>
        </w:rPr>
        <w:t>40</w:t>
      </w:r>
      <w:r w:rsidRPr="00F409B8">
        <w:rPr>
          <w:rFonts w:ascii="Calibri" w:hAnsi="Calibri"/>
          <w:sz w:val="22"/>
          <w:szCs w:val="22"/>
          <w:lang w:val="pl-PL"/>
        </w:rPr>
        <w:t xml:space="preserve"> m,</w:t>
      </w:r>
    </w:p>
    <w:p w:rsidR="002C599A" w:rsidRPr="00F409B8" w:rsidRDefault="002C599A" w:rsidP="002C599A">
      <w:pPr>
        <w:pStyle w:val="Tekstpodstawowy25"/>
        <w:widowControl w:val="0"/>
        <w:numPr>
          <w:ilvl w:val="12"/>
          <w:numId w:val="0"/>
        </w:numPr>
        <w:rPr>
          <w:rFonts w:ascii="Calibri" w:hAnsi="Calibri"/>
          <w:b/>
          <w:bCs/>
          <w:sz w:val="22"/>
          <w:szCs w:val="22"/>
        </w:rPr>
      </w:pPr>
      <w:r w:rsidRPr="00F409B8">
        <w:rPr>
          <w:rFonts w:ascii="Calibri" w:hAnsi="Calibri"/>
          <w:b/>
          <w:bCs/>
          <w:sz w:val="22"/>
          <w:szCs w:val="22"/>
        </w:rPr>
        <w:t>Oświetlenie uliczne</w:t>
      </w:r>
    </w:p>
    <w:p w:rsidR="002C599A" w:rsidRPr="00F409B8" w:rsidRDefault="002C599A" w:rsidP="002C599A">
      <w:pPr>
        <w:numPr>
          <w:ilvl w:val="0"/>
          <w:numId w:val="3"/>
        </w:numPr>
        <w:tabs>
          <w:tab w:val="clear" w:pos="360"/>
        </w:tabs>
        <w:suppressAutoHyphens/>
        <w:overflowPunct w:val="0"/>
        <w:autoSpaceDE w:val="0"/>
        <w:jc w:val="both"/>
        <w:rPr>
          <w:rFonts w:ascii="Calibri" w:hAnsi="Calibri"/>
          <w:bCs/>
          <w:iCs/>
          <w:sz w:val="22"/>
          <w:szCs w:val="22"/>
          <w:lang w:val="pl-PL"/>
        </w:rPr>
      </w:pPr>
      <w:r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linia kablowa oświetleniowa  </w:t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="00953D2B"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  763</w:t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 m</w:t>
      </w:r>
    </w:p>
    <w:p w:rsidR="002C599A" w:rsidRPr="00F409B8" w:rsidRDefault="002C599A" w:rsidP="002C599A">
      <w:pPr>
        <w:numPr>
          <w:ilvl w:val="0"/>
          <w:numId w:val="3"/>
        </w:numPr>
        <w:tabs>
          <w:tab w:val="clear" w:pos="360"/>
        </w:tabs>
        <w:suppressAutoHyphens/>
        <w:overflowPunct w:val="0"/>
        <w:autoSpaceDE w:val="0"/>
        <w:jc w:val="both"/>
        <w:rPr>
          <w:rFonts w:ascii="Calibri" w:hAnsi="Calibri"/>
          <w:bCs/>
          <w:iCs/>
          <w:sz w:val="22"/>
          <w:szCs w:val="22"/>
          <w:lang w:val="pl-PL"/>
        </w:rPr>
      </w:pPr>
      <w:r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oprawy oświetleniowe </w:t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  <w:t xml:space="preserve">    </w:t>
      </w:r>
      <w:r w:rsidR="00953D2B" w:rsidRPr="00F409B8">
        <w:rPr>
          <w:rFonts w:ascii="Calibri" w:hAnsi="Calibri"/>
          <w:bCs/>
          <w:iCs/>
          <w:sz w:val="22"/>
          <w:szCs w:val="22"/>
          <w:lang w:val="pl-PL"/>
        </w:rPr>
        <w:t>23</w:t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 szt.</w:t>
      </w:r>
    </w:p>
    <w:p w:rsidR="002C599A" w:rsidRPr="00F409B8" w:rsidRDefault="00D06E3E" w:rsidP="002C599A">
      <w:pPr>
        <w:pStyle w:val="Tekstpodstawowy25"/>
        <w:widowControl w:val="0"/>
        <w:numPr>
          <w:ilvl w:val="12"/>
          <w:numId w:val="0"/>
        </w:numPr>
        <w:rPr>
          <w:rFonts w:ascii="Calibri" w:hAnsi="Calibri"/>
          <w:b/>
          <w:bCs/>
          <w:sz w:val="22"/>
          <w:szCs w:val="22"/>
        </w:rPr>
      </w:pPr>
      <w:r w:rsidRPr="00F409B8">
        <w:rPr>
          <w:rFonts w:ascii="Calibri" w:hAnsi="Calibri"/>
          <w:b/>
          <w:bCs/>
          <w:sz w:val="22"/>
          <w:szCs w:val="22"/>
        </w:rPr>
        <w:t>Gazociąg</w:t>
      </w:r>
      <w:r w:rsidR="002C599A" w:rsidRPr="00F409B8">
        <w:rPr>
          <w:rFonts w:ascii="Calibri" w:hAnsi="Calibri"/>
          <w:b/>
          <w:bCs/>
          <w:sz w:val="22"/>
          <w:szCs w:val="22"/>
        </w:rPr>
        <w:t xml:space="preserve"> (przekładan</w:t>
      </w:r>
      <w:r w:rsidRPr="00F409B8">
        <w:rPr>
          <w:rFonts w:ascii="Calibri" w:hAnsi="Calibri"/>
          <w:b/>
          <w:bCs/>
          <w:sz w:val="22"/>
          <w:szCs w:val="22"/>
        </w:rPr>
        <w:t>y</w:t>
      </w:r>
      <w:r w:rsidR="002C599A" w:rsidRPr="00F409B8">
        <w:rPr>
          <w:rFonts w:ascii="Calibri" w:hAnsi="Calibri"/>
          <w:b/>
          <w:bCs/>
          <w:sz w:val="22"/>
          <w:szCs w:val="22"/>
        </w:rPr>
        <w:t xml:space="preserve">) </w:t>
      </w:r>
    </w:p>
    <w:p w:rsidR="005E32C7" w:rsidRPr="00F409B8" w:rsidRDefault="00003D3C" w:rsidP="00003D3C">
      <w:pPr>
        <w:numPr>
          <w:ilvl w:val="0"/>
          <w:numId w:val="3"/>
        </w:numPr>
        <w:tabs>
          <w:tab w:val="clear" w:pos="360"/>
        </w:tabs>
        <w:suppressAutoHyphens/>
        <w:overflowPunct w:val="0"/>
        <w:autoSpaceDE w:val="0"/>
        <w:jc w:val="both"/>
        <w:rPr>
          <w:rFonts w:ascii="Calibri" w:hAnsi="Calibri"/>
          <w:bCs/>
          <w:iCs/>
          <w:sz w:val="22"/>
          <w:szCs w:val="22"/>
          <w:lang w:val="pl-PL"/>
        </w:rPr>
      </w:pPr>
      <w:r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rura </w:t>
      </w:r>
      <w:r w:rsidR="005E32C7" w:rsidRPr="00F409B8">
        <w:rPr>
          <w:rFonts w:ascii="Calibri" w:hAnsi="Calibri"/>
          <w:bCs/>
          <w:iCs/>
          <w:sz w:val="22"/>
          <w:szCs w:val="22"/>
          <w:lang w:val="pl-PL"/>
        </w:rPr>
        <w:t>PE</w:t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 </w:t>
      </w:r>
      <w:r w:rsidR="00275528" w:rsidRPr="00F409B8">
        <w:rPr>
          <w:rFonts w:asciiTheme="minorHAnsi" w:hAnsiTheme="minorHAnsi"/>
          <w:sz w:val="22"/>
          <w:szCs w:val="22"/>
          <w:lang w:val="pl-PL"/>
        </w:rPr>
        <w:t xml:space="preserve">SDR17 XSC50 D250 x </w:t>
      </w:r>
      <w:smartTag w:uri="urn:schemas-microsoft-com:office:smarttags" w:element="metricconverter">
        <w:smartTagPr>
          <w:attr w:name="ProductID" w:val="14,8 mm"/>
        </w:smartTagPr>
        <w:r w:rsidR="00275528" w:rsidRPr="00F409B8">
          <w:rPr>
            <w:rFonts w:asciiTheme="minorHAnsi" w:hAnsiTheme="minorHAnsi"/>
            <w:sz w:val="22"/>
            <w:szCs w:val="22"/>
            <w:lang w:val="pl-PL"/>
          </w:rPr>
          <w:t>14,8 mm</w:t>
        </w:r>
      </w:smartTag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  <w:t xml:space="preserve">    </w:t>
      </w:r>
      <w:r w:rsidR="00953D2B" w:rsidRPr="00F409B8">
        <w:rPr>
          <w:rFonts w:ascii="Calibri" w:hAnsi="Calibri"/>
          <w:bCs/>
          <w:iCs/>
          <w:sz w:val="22"/>
          <w:szCs w:val="22"/>
          <w:lang w:val="pl-PL"/>
        </w:rPr>
        <w:t>90</w:t>
      </w:r>
      <w:r w:rsidR="005E32C7"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 m,</w:t>
      </w:r>
    </w:p>
    <w:p w:rsidR="006E186D" w:rsidRPr="00F409B8" w:rsidRDefault="006E186D" w:rsidP="006E186D">
      <w:pPr>
        <w:pStyle w:val="Tekstpodstawowy25"/>
        <w:widowControl w:val="0"/>
        <w:numPr>
          <w:ilvl w:val="12"/>
          <w:numId w:val="0"/>
        </w:numPr>
        <w:rPr>
          <w:rFonts w:ascii="Calibri" w:hAnsi="Calibri"/>
          <w:b/>
          <w:bCs/>
          <w:sz w:val="22"/>
          <w:szCs w:val="22"/>
        </w:rPr>
      </w:pPr>
      <w:r w:rsidRPr="00F409B8">
        <w:rPr>
          <w:rFonts w:ascii="Calibri" w:hAnsi="Calibri"/>
          <w:b/>
          <w:bCs/>
          <w:sz w:val="22"/>
          <w:szCs w:val="22"/>
        </w:rPr>
        <w:t>Kanał technologiczny</w:t>
      </w:r>
    </w:p>
    <w:p w:rsidR="00DB6AF9" w:rsidRPr="00F409B8" w:rsidRDefault="00DB6AF9" w:rsidP="00DB6AF9">
      <w:pPr>
        <w:numPr>
          <w:ilvl w:val="0"/>
          <w:numId w:val="3"/>
        </w:numPr>
        <w:tabs>
          <w:tab w:val="clear" w:pos="360"/>
        </w:tabs>
        <w:suppressAutoHyphens/>
        <w:overflowPunct w:val="0"/>
        <w:autoSpaceDE w:val="0"/>
        <w:jc w:val="both"/>
        <w:rPr>
          <w:rFonts w:ascii="Calibri" w:hAnsi="Calibri"/>
          <w:bCs/>
          <w:iCs/>
          <w:sz w:val="22"/>
          <w:szCs w:val="22"/>
          <w:lang w:val="pl-PL"/>
        </w:rPr>
      </w:pPr>
      <w:r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rura </w:t>
      </w:r>
      <w:proofErr w:type="spellStart"/>
      <w:r w:rsidRPr="00F409B8">
        <w:rPr>
          <w:rFonts w:asciiTheme="minorHAnsi" w:hAnsiTheme="minorHAnsi" w:cs="Arial Narrow"/>
          <w:iCs/>
          <w:sz w:val="22"/>
          <w:szCs w:val="22"/>
          <w:lang w:val="pl-PL"/>
        </w:rPr>
        <w:t>RHDPEp</w:t>
      </w:r>
      <w:proofErr w:type="spellEnd"/>
      <w:r w:rsidRPr="00F409B8">
        <w:rPr>
          <w:rFonts w:asciiTheme="minorHAnsi" w:hAnsiTheme="minorHAnsi" w:cs="Arial Narrow"/>
          <w:iCs/>
          <w:sz w:val="22"/>
          <w:szCs w:val="22"/>
          <w:lang w:val="pl-PL"/>
        </w:rPr>
        <w:t xml:space="preserve"> 110/6,3</w:t>
      </w:r>
      <w:r w:rsidRPr="00F409B8">
        <w:rPr>
          <w:rFonts w:asciiTheme="minorHAnsi" w:hAnsiTheme="minorHAnsi" w:cs="Arial Narrow"/>
          <w:iCs/>
          <w:sz w:val="22"/>
          <w:szCs w:val="22"/>
          <w:lang w:val="pl-PL"/>
        </w:rPr>
        <w:tab/>
      </w:r>
      <w:r w:rsidRPr="00F409B8">
        <w:rPr>
          <w:rFonts w:asciiTheme="minorHAnsi" w:hAnsiTheme="minorHAnsi" w:cs="Arial Narrow"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="00953D2B"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  770</w:t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 m,</w:t>
      </w:r>
    </w:p>
    <w:p w:rsidR="006E186D" w:rsidRPr="00F409B8" w:rsidRDefault="00DB6AF9" w:rsidP="006E186D">
      <w:pPr>
        <w:numPr>
          <w:ilvl w:val="0"/>
          <w:numId w:val="3"/>
        </w:numPr>
        <w:tabs>
          <w:tab w:val="clear" w:pos="360"/>
        </w:tabs>
        <w:suppressAutoHyphens/>
        <w:overflowPunct w:val="0"/>
        <w:autoSpaceDE w:val="0"/>
        <w:jc w:val="both"/>
        <w:rPr>
          <w:rFonts w:ascii="Calibri" w:hAnsi="Calibri"/>
          <w:bCs/>
          <w:iCs/>
          <w:sz w:val="22"/>
          <w:szCs w:val="22"/>
          <w:lang w:val="pl-PL"/>
        </w:rPr>
      </w:pPr>
      <w:r w:rsidRPr="00F409B8">
        <w:rPr>
          <w:rFonts w:asciiTheme="minorHAnsi" w:hAnsiTheme="minorHAnsi" w:cs="Arial Narrow"/>
          <w:iCs/>
          <w:sz w:val="22"/>
          <w:szCs w:val="22"/>
          <w:lang w:val="pl-PL"/>
        </w:rPr>
        <w:t>studnia kablowa typu SK0-2g</w:t>
      </w:r>
      <w:r w:rsidRPr="00F409B8">
        <w:rPr>
          <w:rFonts w:asciiTheme="minorHAnsi" w:hAnsiTheme="minorHAnsi" w:cs="Arial Narrow"/>
          <w:iCs/>
          <w:sz w:val="22"/>
          <w:szCs w:val="22"/>
          <w:lang w:val="pl-PL"/>
        </w:rPr>
        <w:tab/>
      </w:r>
      <w:r w:rsidRPr="00F409B8">
        <w:rPr>
          <w:rFonts w:asciiTheme="minorHAnsi" w:hAnsiTheme="minorHAnsi" w:cs="Arial Narrow"/>
          <w:iCs/>
          <w:sz w:val="22"/>
          <w:szCs w:val="22"/>
          <w:lang w:val="pl-PL"/>
        </w:rPr>
        <w:tab/>
      </w:r>
      <w:r w:rsidR="006E186D"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="006E186D" w:rsidRPr="00F409B8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 </w:t>
      </w:r>
      <w:r w:rsidR="00003D3C"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  </w:t>
      </w:r>
      <w:r w:rsidR="00953D2B"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   6</w:t>
      </w:r>
      <w:r w:rsidR="006E186D" w:rsidRPr="00F409B8">
        <w:rPr>
          <w:rFonts w:ascii="Calibri" w:hAnsi="Calibri"/>
          <w:bCs/>
          <w:iCs/>
          <w:sz w:val="22"/>
          <w:szCs w:val="22"/>
          <w:lang w:val="pl-PL"/>
        </w:rPr>
        <w:t xml:space="preserve"> </w:t>
      </w:r>
      <w:r w:rsidR="007A1037" w:rsidRPr="00F409B8">
        <w:rPr>
          <w:rFonts w:ascii="Calibri" w:hAnsi="Calibri"/>
          <w:bCs/>
          <w:iCs/>
          <w:sz w:val="22"/>
          <w:szCs w:val="22"/>
          <w:lang w:val="pl-PL"/>
        </w:rPr>
        <w:t>szt.</w:t>
      </w:r>
      <w:r w:rsidR="006E186D" w:rsidRPr="00F409B8">
        <w:rPr>
          <w:rFonts w:ascii="Calibri" w:hAnsi="Calibri"/>
          <w:bCs/>
          <w:iCs/>
          <w:sz w:val="22"/>
          <w:szCs w:val="22"/>
          <w:lang w:val="pl-PL"/>
        </w:rPr>
        <w:t>,</w:t>
      </w:r>
    </w:p>
    <w:p w:rsidR="002C599A" w:rsidRPr="00F409B8" w:rsidRDefault="002C599A" w:rsidP="00D06E3E">
      <w:pPr>
        <w:pStyle w:val="Tekstpodstawowywcity"/>
        <w:shd w:val="clear" w:color="auto" w:fill="auto"/>
        <w:spacing w:line="300" w:lineRule="atLeast"/>
        <w:ind w:firstLine="0"/>
        <w:rPr>
          <w:rFonts w:ascii="Calibri" w:hAnsi="Calibri"/>
          <w:sz w:val="22"/>
          <w:szCs w:val="22"/>
        </w:rPr>
      </w:pPr>
    </w:p>
    <w:p w:rsidR="00FA62EF" w:rsidRPr="00F409B8" w:rsidRDefault="00FA62EF" w:rsidP="00FA62EF">
      <w:pPr>
        <w:pStyle w:val="Tekstpodstawowywcity"/>
        <w:shd w:val="clear" w:color="auto" w:fill="auto"/>
        <w:spacing w:line="300" w:lineRule="atLeast"/>
        <w:ind w:firstLine="0"/>
        <w:rPr>
          <w:rFonts w:ascii="Calibri" w:hAnsi="Calibri"/>
          <w:sz w:val="22"/>
          <w:szCs w:val="22"/>
        </w:rPr>
      </w:pPr>
    </w:p>
    <w:p w:rsidR="00FA62EF" w:rsidRPr="00F409B8" w:rsidRDefault="00FA62EF" w:rsidP="00FA62EF">
      <w:pPr>
        <w:spacing w:line="300" w:lineRule="atLeast"/>
        <w:jc w:val="both"/>
        <w:rPr>
          <w:rFonts w:ascii="Calibri" w:hAnsi="Calibri"/>
          <w:b/>
          <w:sz w:val="22"/>
          <w:szCs w:val="22"/>
          <w:u w:val="single"/>
          <w:lang w:val="pl-PL"/>
        </w:rPr>
      </w:pPr>
      <w:r w:rsidRPr="00F409B8">
        <w:rPr>
          <w:rFonts w:ascii="Calibri" w:hAnsi="Calibri"/>
          <w:b/>
          <w:sz w:val="22"/>
          <w:szCs w:val="22"/>
          <w:u w:val="single"/>
          <w:lang w:val="pl-PL"/>
        </w:rPr>
        <w:t>5. Dodatkowe informacje.</w:t>
      </w:r>
    </w:p>
    <w:p w:rsidR="00FA62EF" w:rsidRPr="00F409B8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</w:p>
    <w:p w:rsidR="00FA62EF" w:rsidRPr="00F409B8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F409B8">
        <w:rPr>
          <w:rFonts w:ascii="Calibri" w:hAnsi="Calibri"/>
          <w:b/>
          <w:bCs/>
          <w:color w:val="auto"/>
          <w:sz w:val="22"/>
          <w:szCs w:val="22"/>
        </w:rPr>
        <w:t>5.1. Dane o ochronie zabytków.</w:t>
      </w:r>
    </w:p>
    <w:p w:rsidR="00402AAF" w:rsidRPr="00F409B8" w:rsidRDefault="00402AAF" w:rsidP="00402AA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F409B8">
        <w:rPr>
          <w:rFonts w:ascii="Calibri" w:hAnsi="Calibri"/>
          <w:color w:val="auto"/>
          <w:sz w:val="22"/>
          <w:szCs w:val="22"/>
        </w:rPr>
        <w:t xml:space="preserve">Teren, na którym ma być zrealizowana inwestycja nie jest wpisany do rejestru zabytków. Zgodnie z opinią Wojewódzkiego Urzędu Ochrony Zabytków w Poznaniu w trakcie prowadzenia robót ziemnych należy prowadzić badania archeologiczne. </w:t>
      </w:r>
    </w:p>
    <w:p w:rsidR="00402AAF" w:rsidRPr="00F409B8" w:rsidRDefault="00402AAF" w:rsidP="00402AA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F409B8">
        <w:rPr>
          <w:rFonts w:ascii="Calibri" w:hAnsi="Calibri"/>
          <w:color w:val="auto"/>
          <w:sz w:val="22"/>
          <w:szCs w:val="22"/>
        </w:rPr>
        <w:t>Na trasie nie ma obiektów przyrodniczych podlegających ochronie.</w:t>
      </w:r>
    </w:p>
    <w:p w:rsidR="00FA62EF" w:rsidRPr="00F409B8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</w:p>
    <w:p w:rsidR="00FA62EF" w:rsidRPr="00F409B8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F409B8">
        <w:rPr>
          <w:rFonts w:ascii="Calibri" w:hAnsi="Calibri"/>
          <w:b/>
          <w:bCs/>
          <w:color w:val="auto"/>
          <w:sz w:val="22"/>
          <w:szCs w:val="22"/>
        </w:rPr>
        <w:t>5.2. Dane określające wpływ eksploatacji górniczej.</w:t>
      </w:r>
    </w:p>
    <w:p w:rsidR="00FA62EF" w:rsidRPr="00F409B8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F409B8">
        <w:rPr>
          <w:rFonts w:ascii="Calibri" w:hAnsi="Calibri"/>
          <w:color w:val="auto"/>
          <w:sz w:val="22"/>
          <w:szCs w:val="22"/>
        </w:rPr>
        <w:t>Rozbudowywana ulica nie znajdują się na terenie występowania szkód górniczych.</w:t>
      </w:r>
    </w:p>
    <w:p w:rsidR="00FA62EF" w:rsidRPr="00F409B8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</w:p>
    <w:p w:rsidR="00FA62EF" w:rsidRPr="00F409B8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F409B8">
        <w:rPr>
          <w:rFonts w:ascii="Calibri" w:hAnsi="Calibri"/>
          <w:b/>
          <w:bCs/>
          <w:color w:val="auto"/>
          <w:sz w:val="22"/>
          <w:szCs w:val="22"/>
        </w:rPr>
        <w:t>5.3. Dane o przewidywanych zagrożeniach na środowisko oraz higieny i zdrowia użytkowników.</w:t>
      </w:r>
    </w:p>
    <w:p w:rsidR="00FA62EF" w:rsidRPr="00F409B8" w:rsidRDefault="00FA62EF" w:rsidP="00FA62EF">
      <w:pPr>
        <w:jc w:val="both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t xml:space="preserve">Projektowana inwestycja nie stwarza zagrożenia dla warunków ekologicznych środowiska naturalnego. </w:t>
      </w:r>
    </w:p>
    <w:p w:rsidR="00FA62EF" w:rsidRPr="00F409B8" w:rsidRDefault="00FA62EF" w:rsidP="00FA62EF">
      <w:pPr>
        <w:numPr>
          <w:ilvl w:val="0"/>
          <w:numId w:val="2"/>
        </w:numPr>
        <w:suppressAutoHyphens/>
        <w:overflowPunct w:val="0"/>
        <w:autoSpaceDE w:val="0"/>
        <w:spacing w:line="300" w:lineRule="atLeast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t xml:space="preserve">Wody opadowe będą odprowadzane do </w:t>
      </w:r>
      <w:r w:rsidR="00116995" w:rsidRPr="00F409B8">
        <w:rPr>
          <w:rFonts w:ascii="Calibri" w:hAnsi="Calibri"/>
          <w:sz w:val="22"/>
          <w:szCs w:val="22"/>
          <w:lang w:val="pl-PL"/>
        </w:rPr>
        <w:t>rowów drogowych trawiastych</w:t>
      </w:r>
      <w:r w:rsidRPr="00F409B8">
        <w:rPr>
          <w:rFonts w:ascii="Calibri" w:hAnsi="Calibri"/>
          <w:sz w:val="22"/>
          <w:szCs w:val="22"/>
          <w:lang w:val="pl-PL"/>
        </w:rPr>
        <w:t xml:space="preserve">. </w:t>
      </w:r>
    </w:p>
    <w:p w:rsidR="007A7074" w:rsidRPr="00F409B8" w:rsidRDefault="007A7074" w:rsidP="007A7074">
      <w:pPr>
        <w:numPr>
          <w:ilvl w:val="0"/>
          <w:numId w:val="2"/>
        </w:numPr>
        <w:suppressAutoHyphens/>
        <w:overflowPunct w:val="0"/>
        <w:autoSpaceDE w:val="0"/>
        <w:spacing w:line="300" w:lineRule="atLeast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t xml:space="preserve">Zachodzi konieczność wyłączenia </w:t>
      </w:r>
      <w:r w:rsidR="00116995" w:rsidRPr="00F409B8">
        <w:rPr>
          <w:rFonts w:ascii="Calibri" w:hAnsi="Calibri"/>
          <w:sz w:val="22"/>
          <w:szCs w:val="22"/>
          <w:lang w:val="pl-PL"/>
        </w:rPr>
        <w:t>1</w:t>
      </w:r>
      <w:r w:rsidR="00953D2B" w:rsidRPr="00F409B8">
        <w:rPr>
          <w:rFonts w:ascii="Calibri" w:hAnsi="Calibri"/>
          <w:sz w:val="22"/>
          <w:szCs w:val="22"/>
          <w:lang w:val="pl-PL"/>
        </w:rPr>
        <w:t>1.206</w:t>
      </w:r>
      <w:r w:rsidRPr="00F409B8">
        <w:rPr>
          <w:rFonts w:ascii="Calibri" w:hAnsi="Calibri"/>
          <w:sz w:val="22"/>
          <w:szCs w:val="22"/>
          <w:lang w:val="pl-PL"/>
        </w:rPr>
        <w:t xml:space="preserve"> m</w:t>
      </w:r>
      <w:r w:rsidRPr="00F409B8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F409B8">
        <w:rPr>
          <w:rFonts w:ascii="Calibri" w:hAnsi="Calibri"/>
          <w:sz w:val="22"/>
          <w:szCs w:val="22"/>
          <w:lang w:val="pl-PL"/>
        </w:rPr>
        <w:t xml:space="preserve"> powierzchni gruntów z produkcji rolnej.</w:t>
      </w:r>
    </w:p>
    <w:p w:rsidR="00FA62EF" w:rsidRPr="00F409B8" w:rsidRDefault="00953D2B" w:rsidP="00FA62EF">
      <w:pPr>
        <w:numPr>
          <w:ilvl w:val="0"/>
          <w:numId w:val="2"/>
        </w:numPr>
        <w:suppressAutoHyphens/>
        <w:overflowPunct w:val="0"/>
        <w:autoSpaceDE w:val="0"/>
        <w:spacing w:line="300" w:lineRule="atLeast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lastRenderedPageBreak/>
        <w:t>Nie z</w:t>
      </w:r>
      <w:r w:rsidR="00FA62EF" w:rsidRPr="00F409B8">
        <w:rPr>
          <w:rFonts w:ascii="Calibri" w:hAnsi="Calibri"/>
          <w:sz w:val="22"/>
          <w:szCs w:val="22"/>
          <w:lang w:val="pl-PL"/>
        </w:rPr>
        <w:t xml:space="preserve">achodzi konieczność wycinki drzew rosnących w pasie drogowym, </w:t>
      </w:r>
      <w:r w:rsidRPr="00F409B8">
        <w:rPr>
          <w:rFonts w:ascii="Calibri" w:hAnsi="Calibri"/>
          <w:sz w:val="22"/>
          <w:szCs w:val="22"/>
          <w:lang w:val="pl-PL"/>
        </w:rPr>
        <w:t>natomiast</w:t>
      </w:r>
      <w:r w:rsidR="00FA62EF" w:rsidRPr="00F409B8">
        <w:rPr>
          <w:rFonts w:ascii="Calibri" w:hAnsi="Calibri"/>
          <w:sz w:val="22"/>
          <w:szCs w:val="22"/>
          <w:lang w:val="pl-PL"/>
        </w:rPr>
        <w:t xml:space="preserve"> zostaną </w:t>
      </w:r>
      <w:r w:rsidRPr="00F409B8">
        <w:rPr>
          <w:rFonts w:ascii="Calibri" w:hAnsi="Calibri"/>
          <w:sz w:val="22"/>
          <w:szCs w:val="22"/>
          <w:lang w:val="pl-PL"/>
        </w:rPr>
        <w:t>wprowadzone nowe</w:t>
      </w:r>
      <w:r w:rsidR="00FA62EF" w:rsidRPr="00F409B8">
        <w:rPr>
          <w:rFonts w:ascii="Calibri" w:hAnsi="Calibri"/>
          <w:sz w:val="22"/>
          <w:szCs w:val="22"/>
          <w:lang w:val="pl-PL"/>
        </w:rPr>
        <w:t xml:space="preserve"> nasadzenia</w:t>
      </w:r>
      <w:r w:rsidRPr="00F409B8">
        <w:rPr>
          <w:rFonts w:ascii="Calibri" w:hAnsi="Calibri"/>
          <w:sz w:val="22"/>
          <w:szCs w:val="22"/>
          <w:lang w:val="pl-PL"/>
        </w:rPr>
        <w:t xml:space="preserve"> zieleni wysokiej</w:t>
      </w:r>
      <w:r w:rsidR="00FA62EF" w:rsidRPr="00F409B8">
        <w:rPr>
          <w:rFonts w:ascii="Calibri" w:hAnsi="Calibri"/>
          <w:sz w:val="22"/>
          <w:szCs w:val="22"/>
          <w:lang w:val="pl-PL"/>
        </w:rPr>
        <w:t>.</w:t>
      </w:r>
    </w:p>
    <w:p w:rsidR="00402AAF" w:rsidRPr="00F409B8" w:rsidRDefault="00402AAF" w:rsidP="00402AAF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t xml:space="preserve">Na etapie realizacji inwestycji Wykonawca robót zapewni pracownikom odpowiednie warunki </w:t>
      </w:r>
      <w:proofErr w:type="spellStart"/>
      <w:r w:rsidRPr="00F409B8">
        <w:rPr>
          <w:rFonts w:ascii="Calibri" w:hAnsi="Calibri"/>
          <w:sz w:val="22"/>
          <w:szCs w:val="22"/>
          <w:lang w:val="pl-PL"/>
        </w:rPr>
        <w:t>higieniczno</w:t>
      </w:r>
      <w:proofErr w:type="spellEnd"/>
      <w:r w:rsidRPr="00F409B8">
        <w:rPr>
          <w:rFonts w:ascii="Calibri" w:hAnsi="Calibri"/>
          <w:sz w:val="22"/>
          <w:szCs w:val="22"/>
          <w:lang w:val="pl-PL"/>
        </w:rPr>
        <w:t xml:space="preserve"> – sanitarne,</w:t>
      </w:r>
    </w:p>
    <w:p w:rsidR="00402AAF" w:rsidRPr="00F409B8" w:rsidRDefault="00402AAF" w:rsidP="00402AAF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F409B8">
        <w:rPr>
          <w:rFonts w:ascii="Calibri" w:hAnsi="Calibri"/>
          <w:sz w:val="22"/>
          <w:szCs w:val="22"/>
          <w:lang w:val="pl-PL"/>
        </w:rPr>
        <w:t>Na etapie realizacji inwestycji Wykonawca zapewni ograniczenie hałasu m.in. poprzez niedopuszczanie do koncentracji pracy sprzętu ciężkiego oraz wykonywanie robót w porze dziennej.</w:t>
      </w:r>
    </w:p>
    <w:p w:rsidR="00FA62EF" w:rsidRPr="00F409B8" w:rsidRDefault="00FA62EF" w:rsidP="00FA62EF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FA62EF" w:rsidRPr="00F409B8" w:rsidRDefault="00FA62EF" w:rsidP="00FA62EF">
      <w:pPr>
        <w:pStyle w:val="NormalnyWeb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F409B8">
        <w:rPr>
          <w:rFonts w:asciiTheme="minorHAnsi" w:hAnsiTheme="minorHAnsi"/>
          <w:b/>
          <w:bCs/>
          <w:color w:val="auto"/>
          <w:sz w:val="22"/>
          <w:szCs w:val="22"/>
        </w:rPr>
        <w:t>5.4. Zgodność</w:t>
      </w:r>
      <w:r w:rsidRPr="00F409B8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F409B8">
        <w:rPr>
          <w:rFonts w:asciiTheme="minorHAnsi" w:hAnsiTheme="minorHAnsi"/>
          <w:b/>
          <w:bCs/>
          <w:color w:val="auto"/>
          <w:sz w:val="22"/>
          <w:szCs w:val="22"/>
        </w:rPr>
        <w:t>projektu</w:t>
      </w:r>
      <w:r w:rsidRPr="00F409B8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F409B8">
        <w:rPr>
          <w:rFonts w:asciiTheme="minorHAnsi" w:hAnsiTheme="minorHAnsi"/>
          <w:b/>
          <w:bCs/>
          <w:color w:val="auto"/>
          <w:sz w:val="22"/>
          <w:szCs w:val="22"/>
        </w:rPr>
        <w:t>z</w:t>
      </w:r>
      <w:r w:rsidRPr="00F409B8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F409B8">
        <w:rPr>
          <w:rFonts w:asciiTheme="minorHAnsi" w:hAnsiTheme="minorHAnsi"/>
          <w:b/>
          <w:bCs/>
          <w:color w:val="auto"/>
          <w:sz w:val="22"/>
          <w:szCs w:val="22"/>
        </w:rPr>
        <w:t>ustaleniami</w:t>
      </w:r>
      <w:r w:rsidRPr="00F409B8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F409B8">
        <w:rPr>
          <w:rFonts w:asciiTheme="minorHAnsi" w:hAnsiTheme="minorHAnsi"/>
          <w:b/>
          <w:bCs/>
          <w:color w:val="auto"/>
          <w:sz w:val="22"/>
          <w:szCs w:val="22"/>
        </w:rPr>
        <w:t>miejscowego</w:t>
      </w:r>
      <w:r w:rsidRPr="00F409B8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F409B8">
        <w:rPr>
          <w:rFonts w:asciiTheme="minorHAnsi" w:hAnsiTheme="minorHAnsi"/>
          <w:b/>
          <w:bCs/>
          <w:color w:val="auto"/>
          <w:sz w:val="22"/>
          <w:szCs w:val="22"/>
        </w:rPr>
        <w:t>planu</w:t>
      </w:r>
      <w:r w:rsidRPr="00F409B8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F409B8">
        <w:rPr>
          <w:rFonts w:asciiTheme="minorHAnsi" w:hAnsiTheme="minorHAnsi"/>
          <w:b/>
          <w:bCs/>
          <w:color w:val="auto"/>
          <w:sz w:val="22"/>
          <w:szCs w:val="22"/>
        </w:rPr>
        <w:t>zagospodarowania</w:t>
      </w:r>
      <w:r w:rsidRPr="00F409B8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F409B8">
        <w:rPr>
          <w:rFonts w:asciiTheme="minorHAnsi" w:hAnsiTheme="minorHAnsi"/>
          <w:b/>
          <w:bCs/>
          <w:color w:val="auto"/>
          <w:sz w:val="22"/>
          <w:szCs w:val="22"/>
        </w:rPr>
        <w:t>przestrzennego.</w:t>
      </w:r>
    </w:p>
    <w:p w:rsidR="00F409B8" w:rsidRPr="00F409B8" w:rsidRDefault="00C10BAE" w:rsidP="00C10BAE">
      <w:pPr>
        <w:shd w:val="clear" w:color="auto" w:fill="FFFFFF"/>
        <w:spacing w:line="300" w:lineRule="atLeast"/>
        <w:jc w:val="both"/>
        <w:rPr>
          <w:rFonts w:asciiTheme="minorHAnsi" w:hAnsiTheme="minorHAnsi"/>
          <w:sz w:val="22"/>
          <w:szCs w:val="22"/>
          <w:lang w:val="pl-PL"/>
        </w:rPr>
      </w:pPr>
      <w:r w:rsidRPr="00F409B8">
        <w:rPr>
          <w:rFonts w:asciiTheme="minorHAnsi" w:hAnsiTheme="minorHAnsi"/>
          <w:sz w:val="22"/>
          <w:szCs w:val="22"/>
          <w:lang w:val="pl-PL"/>
        </w:rPr>
        <w:t xml:space="preserve">Ponieważ inwestycja będzie projektowana w trybie Ustawy z dnia 10 kwietnia 2003r. o szczególnych zasadach przygotowania i realizacji inwestycji w zakresie dróg publicznych (tekst jednolity Dz.U. 2008r. nr 193 poz.1194) nie zachodzi potrzeba dostosowania się do wymagań wynikających z zapisów Miejscowych Planów Zagospodarowania Przestrzennego. Należy </w:t>
      </w:r>
      <w:r w:rsidR="00F409B8" w:rsidRPr="00F409B8">
        <w:rPr>
          <w:rFonts w:asciiTheme="minorHAnsi" w:hAnsiTheme="minorHAnsi"/>
          <w:sz w:val="22"/>
          <w:szCs w:val="22"/>
          <w:lang w:val="pl-PL"/>
        </w:rPr>
        <w:t>też dodać</w:t>
      </w:r>
      <w:r w:rsidRPr="00F409B8">
        <w:rPr>
          <w:rFonts w:asciiTheme="minorHAnsi" w:hAnsiTheme="minorHAnsi"/>
          <w:sz w:val="22"/>
          <w:szCs w:val="22"/>
          <w:lang w:val="pl-PL"/>
        </w:rPr>
        <w:t xml:space="preserve">, że obszar inwestycji </w:t>
      </w:r>
      <w:r w:rsidR="00F409B8" w:rsidRPr="00F409B8">
        <w:rPr>
          <w:rFonts w:asciiTheme="minorHAnsi" w:hAnsiTheme="minorHAnsi"/>
          <w:sz w:val="22"/>
          <w:szCs w:val="22"/>
          <w:lang w:val="pl-PL"/>
        </w:rPr>
        <w:t xml:space="preserve">nie posiada miejscowego planu zagospodarowania przestrzennego. </w:t>
      </w:r>
    </w:p>
    <w:p w:rsidR="00FA62EF" w:rsidRPr="00F409B8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</w:p>
    <w:p w:rsidR="00FA62EF" w:rsidRPr="00F409B8" w:rsidRDefault="00FA62EF" w:rsidP="00FA62EF">
      <w:pPr>
        <w:spacing w:line="300" w:lineRule="atLeast"/>
        <w:rPr>
          <w:rFonts w:ascii="Calibri" w:hAnsi="Calibri"/>
          <w:b/>
          <w:sz w:val="22"/>
          <w:szCs w:val="22"/>
          <w:lang w:val="pl-PL"/>
        </w:rPr>
      </w:pPr>
      <w:r w:rsidRPr="00F409B8">
        <w:rPr>
          <w:rFonts w:ascii="Calibri" w:hAnsi="Calibri"/>
          <w:b/>
          <w:sz w:val="22"/>
          <w:szCs w:val="22"/>
          <w:lang w:val="pl-PL"/>
        </w:rPr>
        <w:t xml:space="preserve">5.5. Dodatkowe informacje </w:t>
      </w:r>
    </w:p>
    <w:p w:rsidR="00FA62EF" w:rsidRPr="00F409B8" w:rsidRDefault="00FA62EF" w:rsidP="00FA62EF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  <w:r w:rsidRPr="00F409B8">
        <w:rPr>
          <w:rFonts w:asciiTheme="minorHAnsi" w:hAnsiTheme="minorHAnsi"/>
          <w:color w:val="auto"/>
          <w:sz w:val="22"/>
          <w:szCs w:val="22"/>
        </w:rPr>
        <w:t xml:space="preserve">Teren objęty inwestycją nie znajduje się na obszarze Natura 2000 i nie oddziałuje na żaden taki obszar. Najbliższy teren cenny przyrodniczo stanowi specjalny obszary ochrony Zachodnie Pojezierze Krzywińskie (PLH300014) i położony jest w odległości </w:t>
      </w:r>
      <w:r w:rsidR="00606E47">
        <w:rPr>
          <w:rFonts w:asciiTheme="minorHAnsi" w:hAnsiTheme="minorHAnsi"/>
          <w:color w:val="auto"/>
          <w:sz w:val="22"/>
          <w:szCs w:val="22"/>
        </w:rPr>
        <w:t>9,5</w:t>
      </w:r>
      <w:r w:rsidRPr="00F409B8">
        <w:rPr>
          <w:rFonts w:asciiTheme="minorHAnsi" w:hAnsiTheme="minorHAnsi"/>
          <w:color w:val="auto"/>
          <w:sz w:val="22"/>
          <w:szCs w:val="22"/>
        </w:rPr>
        <w:t xml:space="preserve"> km </w:t>
      </w:r>
      <w:r w:rsidR="00C10BAE" w:rsidRPr="00F409B8">
        <w:rPr>
          <w:rFonts w:asciiTheme="minorHAnsi" w:hAnsiTheme="minorHAnsi"/>
          <w:color w:val="auto"/>
          <w:sz w:val="22"/>
          <w:szCs w:val="22"/>
        </w:rPr>
        <w:t xml:space="preserve">oraz </w:t>
      </w:r>
      <w:r w:rsidR="00C10BAE" w:rsidRPr="00F409B8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 xml:space="preserve">Kompleks leśny Śmigiel-Święciechowa </w:t>
      </w:r>
      <w:r w:rsidR="005933D1" w:rsidRPr="00F409B8">
        <w:rPr>
          <w:rFonts w:asciiTheme="minorHAnsi" w:hAnsiTheme="minorHAnsi"/>
          <w:color w:val="auto"/>
          <w:sz w:val="22"/>
          <w:szCs w:val="22"/>
        </w:rPr>
        <w:t xml:space="preserve">położony w odległości </w:t>
      </w:r>
      <w:r w:rsidR="00116995" w:rsidRPr="00F409B8">
        <w:rPr>
          <w:rFonts w:asciiTheme="minorHAnsi" w:hAnsiTheme="minorHAnsi"/>
          <w:color w:val="auto"/>
          <w:sz w:val="22"/>
          <w:szCs w:val="22"/>
        </w:rPr>
        <w:t>1,</w:t>
      </w:r>
      <w:r w:rsidR="00F409B8" w:rsidRPr="00F409B8">
        <w:rPr>
          <w:rFonts w:asciiTheme="minorHAnsi" w:hAnsiTheme="minorHAnsi"/>
          <w:color w:val="auto"/>
          <w:sz w:val="22"/>
          <w:szCs w:val="22"/>
        </w:rPr>
        <w:t>1</w:t>
      </w:r>
      <w:r w:rsidR="005933D1" w:rsidRPr="00F409B8">
        <w:rPr>
          <w:rFonts w:asciiTheme="minorHAnsi" w:hAnsiTheme="minorHAnsi"/>
          <w:color w:val="auto"/>
          <w:sz w:val="22"/>
          <w:szCs w:val="22"/>
        </w:rPr>
        <w:t xml:space="preserve"> km. </w:t>
      </w:r>
      <w:r w:rsidRPr="00F409B8">
        <w:rPr>
          <w:rFonts w:asciiTheme="minorHAnsi" w:hAnsiTheme="minorHAnsi"/>
          <w:color w:val="auto"/>
          <w:sz w:val="22"/>
          <w:szCs w:val="22"/>
        </w:rPr>
        <w:t>Planowane rozwiązania projektowe nie oddziaływają na te obszar</w:t>
      </w:r>
      <w:r w:rsidR="005933D1" w:rsidRPr="00F409B8">
        <w:rPr>
          <w:rFonts w:asciiTheme="minorHAnsi" w:hAnsiTheme="minorHAnsi"/>
          <w:color w:val="auto"/>
          <w:sz w:val="22"/>
          <w:szCs w:val="22"/>
        </w:rPr>
        <w:t>y</w:t>
      </w:r>
      <w:r w:rsidRPr="00F409B8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5933D1" w:rsidRPr="00F409B8" w:rsidRDefault="005933D1" w:rsidP="00FA62EF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115754" w:rsidRPr="00F409B8" w:rsidRDefault="00115754" w:rsidP="00FA62EF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  <w:r w:rsidRPr="00F409B8">
        <w:rPr>
          <w:rFonts w:asciiTheme="minorHAnsi" w:hAnsiTheme="minorHAnsi"/>
          <w:color w:val="auto"/>
          <w:sz w:val="22"/>
          <w:szCs w:val="22"/>
        </w:rPr>
        <w:t xml:space="preserve">Przyjęte rozwiązania projektowe są zgodne z zapisami decyzji </w:t>
      </w:r>
      <w:r w:rsidR="00D774B4" w:rsidRPr="00F409B8">
        <w:rPr>
          <w:rFonts w:asciiTheme="minorHAnsi" w:hAnsiTheme="minorHAnsi"/>
          <w:color w:val="auto"/>
          <w:sz w:val="22"/>
          <w:szCs w:val="22"/>
        </w:rPr>
        <w:t xml:space="preserve">o środowiskowych uwarunkowaniach wydanej przez Wójta Gminy Lipno. Podczas wykonywania robót Wykonawca powinien stosować do wymagań określonych w tej decyzji. </w:t>
      </w:r>
    </w:p>
    <w:p w:rsidR="00115754" w:rsidRPr="00F409B8" w:rsidRDefault="00115754" w:rsidP="00FA62EF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122F10" w:rsidRPr="00F409B8" w:rsidRDefault="005933D1" w:rsidP="00D73B63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  <w:r w:rsidRPr="00F409B8">
        <w:rPr>
          <w:rFonts w:asciiTheme="minorHAnsi" w:hAnsiTheme="minorHAnsi"/>
          <w:color w:val="auto"/>
          <w:sz w:val="22"/>
          <w:szCs w:val="22"/>
        </w:rPr>
        <w:t xml:space="preserve">Projektowana rozbudowa ulicy nie mieści się w obszarze pasa drogowego. Dla potrzeb realizacji </w:t>
      </w:r>
      <w:r w:rsidRPr="00256132">
        <w:rPr>
          <w:rFonts w:asciiTheme="minorHAnsi" w:hAnsiTheme="minorHAnsi"/>
          <w:color w:val="auto"/>
          <w:sz w:val="22"/>
          <w:szCs w:val="22"/>
        </w:rPr>
        <w:t xml:space="preserve">inwestycji zachodzi konieczność podziału </w:t>
      </w:r>
      <w:r w:rsidR="00F409B8" w:rsidRPr="00256132">
        <w:rPr>
          <w:rFonts w:asciiTheme="minorHAnsi" w:hAnsiTheme="minorHAnsi"/>
          <w:color w:val="auto"/>
          <w:sz w:val="22"/>
          <w:szCs w:val="22"/>
        </w:rPr>
        <w:t>dwóch</w:t>
      </w:r>
      <w:r w:rsidRPr="00256132">
        <w:rPr>
          <w:rFonts w:asciiTheme="minorHAnsi" w:hAnsiTheme="minorHAnsi"/>
          <w:color w:val="auto"/>
          <w:sz w:val="22"/>
          <w:szCs w:val="22"/>
        </w:rPr>
        <w:t xml:space="preserve"> działek o </w:t>
      </w:r>
      <w:r w:rsidRPr="00256132">
        <w:rPr>
          <w:rFonts w:asciiTheme="minorHAnsi" w:hAnsiTheme="minorHAnsi" w:cs="Tahoma"/>
          <w:color w:val="auto"/>
          <w:sz w:val="22"/>
          <w:szCs w:val="22"/>
        </w:rPr>
        <w:t>numerach:</w:t>
      </w:r>
      <w:r w:rsidR="00D26075" w:rsidRPr="00256132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256132" w:rsidRPr="00256132">
        <w:rPr>
          <w:rFonts w:asciiTheme="minorHAnsi" w:hAnsiTheme="minorHAnsi"/>
          <w:color w:val="auto"/>
          <w:sz w:val="22"/>
          <w:szCs w:val="22"/>
        </w:rPr>
        <w:t xml:space="preserve">1054/2, 1144/3 </w:t>
      </w:r>
      <w:r w:rsidR="00D73B63" w:rsidRPr="00256132">
        <w:rPr>
          <w:rFonts w:asciiTheme="minorHAnsi" w:hAnsiTheme="minorHAnsi" w:cs="Tahoma"/>
          <w:color w:val="auto"/>
          <w:sz w:val="22"/>
          <w:szCs w:val="22"/>
        </w:rPr>
        <w:t>- obręb 001</w:t>
      </w:r>
      <w:r w:rsidR="008576E6" w:rsidRPr="00256132">
        <w:rPr>
          <w:rFonts w:asciiTheme="minorHAnsi" w:hAnsiTheme="minorHAnsi" w:cs="Tahoma"/>
          <w:color w:val="auto"/>
          <w:sz w:val="22"/>
          <w:szCs w:val="22"/>
        </w:rPr>
        <w:t>1</w:t>
      </w:r>
      <w:r w:rsidR="00D73B63" w:rsidRPr="00256132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8576E6">
        <w:rPr>
          <w:rFonts w:asciiTheme="minorHAnsi" w:hAnsiTheme="minorHAnsi" w:cs="Tahoma"/>
          <w:color w:val="auto"/>
          <w:sz w:val="22"/>
          <w:szCs w:val="22"/>
        </w:rPr>
        <w:t>Święciechowa</w:t>
      </w:r>
      <w:r w:rsidR="00D73B63" w:rsidRPr="00F409B8">
        <w:rPr>
          <w:rFonts w:asciiTheme="minorHAnsi" w:hAnsiTheme="minorHAnsi" w:cs="Tahoma"/>
          <w:color w:val="auto"/>
          <w:sz w:val="22"/>
          <w:szCs w:val="22"/>
        </w:rPr>
        <w:t xml:space="preserve">. </w:t>
      </w:r>
    </w:p>
    <w:p w:rsidR="00F56B94" w:rsidRPr="00F409B8" w:rsidRDefault="00F56B94" w:rsidP="00133A93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FA62EF" w:rsidRPr="00F409B8" w:rsidRDefault="00FA62EF" w:rsidP="00133A93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  <w:r w:rsidRPr="00F409B8">
        <w:rPr>
          <w:rFonts w:asciiTheme="minorHAnsi" w:hAnsiTheme="minorHAnsi"/>
          <w:color w:val="auto"/>
          <w:sz w:val="22"/>
          <w:szCs w:val="22"/>
        </w:rPr>
        <w:t>W obrębie inwestycji znajduj</w:t>
      </w:r>
      <w:r w:rsidR="00D73B63" w:rsidRPr="00F409B8">
        <w:rPr>
          <w:rFonts w:asciiTheme="minorHAnsi" w:hAnsiTheme="minorHAnsi"/>
          <w:color w:val="auto"/>
          <w:sz w:val="22"/>
          <w:szCs w:val="22"/>
        </w:rPr>
        <w:t>e</w:t>
      </w:r>
      <w:r w:rsidRPr="00F409B8">
        <w:rPr>
          <w:rFonts w:asciiTheme="minorHAnsi" w:hAnsiTheme="minorHAnsi"/>
          <w:color w:val="auto"/>
          <w:sz w:val="22"/>
          <w:szCs w:val="22"/>
        </w:rPr>
        <w:t xml:space="preserve"> się </w:t>
      </w:r>
      <w:r w:rsidR="00D73B63" w:rsidRPr="00F409B8">
        <w:rPr>
          <w:rFonts w:ascii="Calibri" w:eastAsia="Calibri" w:hAnsi="Calibri"/>
          <w:color w:val="auto"/>
          <w:sz w:val="22"/>
          <w:szCs w:val="22"/>
        </w:rPr>
        <w:t>infrastruktura techniczna</w:t>
      </w:r>
      <w:r w:rsidR="00F409B8" w:rsidRPr="00F409B8">
        <w:rPr>
          <w:rFonts w:ascii="Calibri" w:eastAsia="Calibri" w:hAnsi="Calibri"/>
          <w:color w:val="auto"/>
          <w:sz w:val="22"/>
          <w:szCs w:val="22"/>
        </w:rPr>
        <w:t xml:space="preserve">, którą stanowi </w:t>
      </w:r>
      <w:r w:rsidR="00D73B63" w:rsidRPr="00F409B8">
        <w:rPr>
          <w:rFonts w:ascii="Calibri" w:eastAsia="Calibri" w:hAnsi="Calibri"/>
          <w:color w:val="auto"/>
          <w:sz w:val="22"/>
          <w:szCs w:val="22"/>
        </w:rPr>
        <w:t>gazociąg</w:t>
      </w:r>
      <w:r w:rsidRPr="00F409B8">
        <w:rPr>
          <w:rFonts w:asciiTheme="minorHAnsi" w:hAnsiTheme="minorHAnsi"/>
          <w:color w:val="auto"/>
          <w:sz w:val="22"/>
          <w:szCs w:val="22"/>
        </w:rPr>
        <w:t xml:space="preserve">. W </w:t>
      </w:r>
      <w:r w:rsidR="00F409B8" w:rsidRPr="00F409B8">
        <w:rPr>
          <w:rFonts w:asciiTheme="minorHAnsi" w:hAnsiTheme="minorHAnsi"/>
          <w:color w:val="auto"/>
          <w:sz w:val="22"/>
          <w:szCs w:val="22"/>
        </w:rPr>
        <w:t xml:space="preserve">tym </w:t>
      </w:r>
      <w:r w:rsidRPr="00F409B8">
        <w:rPr>
          <w:rFonts w:asciiTheme="minorHAnsi" w:hAnsiTheme="minorHAnsi"/>
          <w:color w:val="auto"/>
          <w:sz w:val="22"/>
          <w:szCs w:val="22"/>
        </w:rPr>
        <w:t xml:space="preserve">rejonie należy zachować szczególną ostrożność, a roboty ziemne wykonać ręcznie z uwagi na możliwość uszkodzenia istniejącego uzbrojenia, bądź to możliwości </w:t>
      </w:r>
      <w:bookmarkStart w:id="2" w:name="_GoBack"/>
      <w:bookmarkEnd w:id="2"/>
      <w:r w:rsidRPr="00F409B8">
        <w:rPr>
          <w:rFonts w:asciiTheme="minorHAnsi" w:hAnsiTheme="minorHAnsi"/>
          <w:color w:val="auto"/>
          <w:sz w:val="22"/>
          <w:szCs w:val="22"/>
        </w:rPr>
        <w:t>występowania nie zewidencjonowanego uzbrojenia podziemnego. Należy przestrzegać ustaleń i wymogów zawartych w pismach uzgadniających projekt.</w:t>
      </w:r>
    </w:p>
    <w:p w:rsidR="00F56B94" w:rsidRPr="00F409B8" w:rsidRDefault="00F56B94">
      <w:pPr>
        <w:rPr>
          <w:rFonts w:ascii="Calibri" w:hAnsi="Calibri"/>
          <w:sz w:val="22"/>
          <w:szCs w:val="22"/>
          <w:lang w:val="pl-PL"/>
        </w:rPr>
      </w:pPr>
    </w:p>
    <w:p w:rsidR="00A46780" w:rsidRPr="00F409B8" w:rsidRDefault="00A46780">
      <w:pPr>
        <w:pStyle w:val="Tekstpodstawowywcity"/>
        <w:shd w:val="clear" w:color="auto" w:fill="auto"/>
        <w:spacing w:line="240" w:lineRule="auto"/>
        <w:ind w:firstLine="0"/>
        <w:rPr>
          <w:rFonts w:asciiTheme="minorHAnsi" w:hAnsiTheme="minorHAnsi"/>
          <w:sz w:val="22"/>
          <w:szCs w:val="22"/>
        </w:rPr>
      </w:pPr>
    </w:p>
    <w:p w:rsidR="00015F60" w:rsidRPr="00F409B8" w:rsidRDefault="00EB0074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  <w:t>opracował:</w:t>
      </w:r>
    </w:p>
    <w:p w:rsidR="00015F60" w:rsidRPr="00F409B8" w:rsidRDefault="00015F60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</w:p>
    <w:p w:rsidR="00EB0074" w:rsidRPr="00F409B8" w:rsidRDefault="00EB0074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="00A55A41" w:rsidRPr="00F409B8">
        <w:rPr>
          <w:rFonts w:asciiTheme="minorHAnsi" w:hAnsiTheme="minorHAnsi"/>
          <w:sz w:val="22"/>
          <w:szCs w:val="22"/>
        </w:rPr>
        <w:tab/>
      </w:r>
      <w:r w:rsidRPr="00F409B8">
        <w:rPr>
          <w:rFonts w:asciiTheme="minorHAnsi" w:hAnsiTheme="minorHAnsi"/>
          <w:sz w:val="22"/>
          <w:szCs w:val="22"/>
        </w:rPr>
        <w:tab/>
      </w:r>
      <w:r w:rsidR="00003D3C" w:rsidRPr="00F409B8">
        <w:rPr>
          <w:rFonts w:asciiTheme="minorHAnsi" w:hAnsiTheme="minorHAnsi"/>
          <w:sz w:val="22"/>
          <w:szCs w:val="22"/>
        </w:rPr>
        <w:t xml:space="preserve">  </w:t>
      </w:r>
      <w:r w:rsidRPr="00F409B8">
        <w:rPr>
          <w:rFonts w:asciiTheme="minorHAnsi" w:hAnsiTheme="minorHAnsi"/>
          <w:sz w:val="22"/>
          <w:szCs w:val="22"/>
        </w:rPr>
        <w:t>mgr inż. Dariusz Rusnak</w:t>
      </w:r>
    </w:p>
    <w:sectPr w:rsidR="00EB0074" w:rsidRPr="00F409B8" w:rsidSect="00BC6DD1">
      <w:headerReference w:type="default" r:id="rId7"/>
      <w:footerReference w:type="even" r:id="rId8"/>
      <w:footerReference w:type="default" r:id="rId9"/>
      <w:pgSz w:w="11907" w:h="16840" w:code="9"/>
      <w:pgMar w:top="1418" w:right="1275" w:bottom="1418" w:left="1418" w:header="709" w:footer="709" w:gutter="0"/>
      <w:pgNumType w:start="22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848" w:rsidRDefault="00045848">
      <w:r>
        <w:separator/>
      </w:r>
    </w:p>
  </w:endnote>
  <w:endnote w:type="continuationSeparator" w:id="0">
    <w:p w:rsidR="00045848" w:rsidRDefault="0004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y 8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F60" w:rsidRDefault="00EB00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015F60" w:rsidRDefault="00015F6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F60" w:rsidRPr="00BC6DD1" w:rsidRDefault="00EB0074" w:rsidP="00BC6DD1">
    <w:pPr>
      <w:pStyle w:val="Stopka"/>
      <w:framePr w:wrap="around" w:vAnchor="text" w:hAnchor="page" w:x="11014" w:y="300"/>
      <w:rPr>
        <w:rStyle w:val="Numerstrony"/>
        <w:rFonts w:asciiTheme="minorHAnsi" w:hAnsiTheme="minorHAnsi"/>
        <w:i/>
        <w:sz w:val="18"/>
        <w:szCs w:val="18"/>
      </w:rPr>
    </w:pPr>
    <w:r w:rsidRPr="00BD7815">
      <w:rPr>
        <w:rStyle w:val="Numerstrony"/>
        <w:rFonts w:asciiTheme="minorHAnsi" w:hAnsiTheme="minorHAnsi"/>
        <w:i/>
        <w:sz w:val="18"/>
        <w:szCs w:val="18"/>
      </w:rPr>
      <w:fldChar w:fldCharType="begin"/>
    </w:r>
    <w:r w:rsidRPr="00BD7815">
      <w:rPr>
        <w:rStyle w:val="Numerstrony"/>
        <w:rFonts w:asciiTheme="minorHAnsi" w:hAnsiTheme="minorHAnsi"/>
        <w:i/>
        <w:sz w:val="18"/>
        <w:szCs w:val="18"/>
      </w:rPr>
      <w:instrText xml:space="preserve">PAGE  </w:instrText>
    </w:r>
    <w:r w:rsidRPr="00BD7815">
      <w:rPr>
        <w:rStyle w:val="Numerstrony"/>
        <w:rFonts w:asciiTheme="minorHAnsi" w:hAnsiTheme="minorHAnsi"/>
        <w:i/>
        <w:sz w:val="18"/>
        <w:szCs w:val="18"/>
      </w:rPr>
      <w:fldChar w:fldCharType="separate"/>
    </w:r>
    <w:r w:rsidR="00256132">
      <w:rPr>
        <w:rStyle w:val="Numerstrony"/>
        <w:rFonts w:asciiTheme="minorHAnsi" w:hAnsiTheme="minorHAnsi"/>
        <w:i/>
        <w:noProof/>
        <w:sz w:val="18"/>
        <w:szCs w:val="18"/>
      </w:rPr>
      <w:t>24</w:t>
    </w:r>
    <w:r w:rsidRPr="00BD7815">
      <w:rPr>
        <w:rStyle w:val="Numerstrony"/>
        <w:rFonts w:asciiTheme="minorHAnsi" w:hAnsiTheme="minorHAnsi"/>
        <w:i/>
        <w:sz w:val="18"/>
        <w:szCs w:val="18"/>
      </w:rPr>
      <w:fldChar w:fldCharType="end"/>
    </w:r>
  </w:p>
  <w:p w:rsidR="00015F60" w:rsidRPr="00F27EBA" w:rsidRDefault="00F27EBA" w:rsidP="00BC6DD1">
    <w:pPr>
      <w:pStyle w:val="Nagwek4"/>
      <w:pBdr>
        <w:top w:val="single" w:sz="4" w:space="1" w:color="auto"/>
      </w:pBdr>
      <w:rPr>
        <w:rFonts w:ascii="Calibri" w:hAnsi="Calibri"/>
        <w:color w:val="auto"/>
        <w:sz w:val="18"/>
        <w:lang w:val="pl-PL"/>
      </w:rPr>
    </w:pPr>
    <w:r w:rsidRPr="00F27EBA">
      <w:rPr>
        <w:rFonts w:ascii="Calibri" w:hAnsi="Calibri"/>
        <w:color w:val="auto"/>
        <w:sz w:val="18"/>
        <w:lang w:val="pl-PL"/>
      </w:rPr>
      <w:t xml:space="preserve">Projekt </w:t>
    </w:r>
    <w:r w:rsidR="00370DFE">
      <w:rPr>
        <w:rFonts w:ascii="Calibri" w:hAnsi="Calibri"/>
        <w:color w:val="auto"/>
        <w:sz w:val="18"/>
        <w:lang w:val="pl-PL"/>
      </w:rPr>
      <w:t>zagospodarowania terenu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848" w:rsidRDefault="00045848">
      <w:r>
        <w:separator/>
      </w:r>
    </w:p>
  </w:footnote>
  <w:footnote w:type="continuationSeparator" w:id="0">
    <w:p w:rsidR="00045848" w:rsidRDefault="00045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F60" w:rsidRPr="00C75D39" w:rsidRDefault="00C75D39" w:rsidP="00C75D39">
    <w:pPr>
      <w:pBdr>
        <w:bottom w:val="single" w:sz="4" w:space="1" w:color="auto"/>
      </w:pBdr>
      <w:autoSpaceDE w:val="0"/>
      <w:autoSpaceDN w:val="0"/>
      <w:adjustRightInd w:val="0"/>
      <w:jc w:val="both"/>
      <w:rPr>
        <w:rFonts w:asciiTheme="minorHAnsi" w:hAnsiTheme="minorHAnsi" w:cs="Tahoma"/>
        <w:i/>
        <w:noProof/>
        <w:sz w:val="17"/>
        <w:szCs w:val="17"/>
      </w:rPr>
    </w:pPr>
    <w:r w:rsidRPr="00C251D0">
      <w:rPr>
        <w:rFonts w:asciiTheme="minorHAnsi" w:hAnsiTheme="minorHAnsi" w:cs="Tahoma"/>
        <w:i/>
        <w:noProof/>
        <w:sz w:val="17"/>
        <w:szCs w:val="17"/>
      </w:rPr>
      <w:t>Budowa nowej drogi łączącej drogę S5 węzeł Święciechowa z wiaduktem drogowym w ciągu ulicy Wilkowickiej w Lesznie nad linią kolejową Poznań - Wrocław i da</w:t>
    </w:r>
    <w:r>
      <w:rPr>
        <w:rFonts w:asciiTheme="minorHAnsi" w:hAnsiTheme="minorHAnsi" w:cs="Tahoma"/>
        <w:i/>
        <w:noProof/>
        <w:sz w:val="17"/>
        <w:szCs w:val="17"/>
      </w:rPr>
      <w:t xml:space="preserve">lej z Rondem Gronowo – ODCINEK </w:t>
    </w:r>
    <w:r w:rsidR="003E310B">
      <w:rPr>
        <w:rFonts w:asciiTheme="minorHAnsi" w:hAnsiTheme="minorHAnsi" w:cs="Tahoma"/>
        <w:i/>
        <w:noProof/>
        <w:sz w:val="17"/>
        <w:szCs w:val="17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multilevel"/>
    <w:tmpl w:val="46802E90"/>
    <w:name w:val="WW8Num9"/>
    <w:lvl w:ilvl="0">
      <w:start w:val="1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925A4D"/>
    <w:multiLevelType w:val="hybridMultilevel"/>
    <w:tmpl w:val="303A7C6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21DC659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0B8B7376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053540"/>
    <w:multiLevelType w:val="hybridMultilevel"/>
    <w:tmpl w:val="29BEBCEE"/>
    <w:name w:val="WW8Num4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5B192D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7C55C6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0A7413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A45E05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1F3E96"/>
    <w:multiLevelType w:val="hybridMultilevel"/>
    <w:tmpl w:val="46E6362A"/>
    <w:lvl w:ilvl="0" w:tplc="CF824E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Proxy 8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10" w15:restartNumberingAfterBreak="0">
    <w:nsid w:val="32B51807"/>
    <w:multiLevelType w:val="hybridMultilevel"/>
    <w:tmpl w:val="D1A05E2A"/>
    <w:name w:val="WW8Num42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F35A6A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CA76FB"/>
    <w:multiLevelType w:val="hybridMultilevel"/>
    <w:tmpl w:val="A81CDFAA"/>
    <w:lvl w:ilvl="0" w:tplc="2C9A6B9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A516A5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DB0F0E"/>
    <w:multiLevelType w:val="singleLevel"/>
    <w:tmpl w:val="60E82DA4"/>
    <w:lvl w:ilvl="0">
      <w:start w:val="5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418F5F90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DF3B0B"/>
    <w:multiLevelType w:val="hybridMultilevel"/>
    <w:tmpl w:val="88D0FF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99264A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650330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4E45BC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681342"/>
    <w:multiLevelType w:val="hybridMultilevel"/>
    <w:tmpl w:val="07583E94"/>
    <w:lvl w:ilvl="0" w:tplc="CF824E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Proxy 8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833A5"/>
    <w:multiLevelType w:val="hybridMultilevel"/>
    <w:tmpl w:val="15887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F594D"/>
    <w:multiLevelType w:val="hybridMultilevel"/>
    <w:tmpl w:val="5310E5E0"/>
    <w:lvl w:ilvl="0" w:tplc="CF824E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Proxy 8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34DE0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666398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B54BE7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22"/>
  </w:num>
  <w:num w:numId="5">
    <w:abstractNumId w:val="20"/>
  </w:num>
  <w:num w:numId="6">
    <w:abstractNumId w:val="1"/>
  </w:num>
  <w:num w:numId="7">
    <w:abstractNumId w:val="16"/>
  </w:num>
  <w:num w:numId="8">
    <w:abstractNumId w:val="5"/>
  </w:num>
  <w:num w:numId="9">
    <w:abstractNumId w:val="21"/>
  </w:num>
  <w:num w:numId="10">
    <w:abstractNumId w:val="4"/>
  </w:num>
  <w:num w:numId="11">
    <w:abstractNumId w:val="11"/>
  </w:num>
  <w:num w:numId="12">
    <w:abstractNumId w:val="18"/>
  </w:num>
  <w:num w:numId="13">
    <w:abstractNumId w:val="25"/>
  </w:num>
  <w:num w:numId="14">
    <w:abstractNumId w:val="6"/>
  </w:num>
  <w:num w:numId="15">
    <w:abstractNumId w:val="19"/>
  </w:num>
  <w:num w:numId="16">
    <w:abstractNumId w:val="23"/>
  </w:num>
  <w:num w:numId="17">
    <w:abstractNumId w:val="15"/>
  </w:num>
  <w:num w:numId="18">
    <w:abstractNumId w:val="24"/>
  </w:num>
  <w:num w:numId="19">
    <w:abstractNumId w:val="3"/>
  </w:num>
  <w:num w:numId="20">
    <w:abstractNumId w:val="17"/>
  </w:num>
  <w:num w:numId="21">
    <w:abstractNumId w:val="8"/>
  </w:num>
  <w:num w:numId="22">
    <w:abstractNumId w:val="7"/>
  </w:num>
  <w:num w:numId="23">
    <w:abstractNumId w:val="13"/>
  </w:num>
  <w:num w:numId="2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34"/>
    <w:rsid w:val="000039A9"/>
    <w:rsid w:val="00003D3C"/>
    <w:rsid w:val="00015F60"/>
    <w:rsid w:val="00045848"/>
    <w:rsid w:val="0005071A"/>
    <w:rsid w:val="0005207B"/>
    <w:rsid w:val="000615D1"/>
    <w:rsid w:val="000952A3"/>
    <w:rsid w:val="000C3E47"/>
    <w:rsid w:val="000C785E"/>
    <w:rsid w:val="000E766A"/>
    <w:rsid w:val="00111ABD"/>
    <w:rsid w:val="00113D98"/>
    <w:rsid w:val="00115754"/>
    <w:rsid w:val="00116995"/>
    <w:rsid w:val="00122F10"/>
    <w:rsid w:val="00133A93"/>
    <w:rsid w:val="00172FE3"/>
    <w:rsid w:val="00183EEF"/>
    <w:rsid w:val="001C4185"/>
    <w:rsid w:val="001D421C"/>
    <w:rsid w:val="001D70C5"/>
    <w:rsid w:val="00210151"/>
    <w:rsid w:val="002140ED"/>
    <w:rsid w:val="002238C3"/>
    <w:rsid w:val="00237359"/>
    <w:rsid w:val="00242717"/>
    <w:rsid w:val="00256132"/>
    <w:rsid w:val="00275528"/>
    <w:rsid w:val="002C599A"/>
    <w:rsid w:val="00302739"/>
    <w:rsid w:val="003027D5"/>
    <w:rsid w:val="00307EF9"/>
    <w:rsid w:val="0032449D"/>
    <w:rsid w:val="00370DFE"/>
    <w:rsid w:val="00385ED7"/>
    <w:rsid w:val="003D5233"/>
    <w:rsid w:val="003E310B"/>
    <w:rsid w:val="00402AAF"/>
    <w:rsid w:val="00417ACA"/>
    <w:rsid w:val="00471F73"/>
    <w:rsid w:val="00486978"/>
    <w:rsid w:val="004F5E62"/>
    <w:rsid w:val="004F6F84"/>
    <w:rsid w:val="00525BD2"/>
    <w:rsid w:val="00551867"/>
    <w:rsid w:val="005730A5"/>
    <w:rsid w:val="0057497F"/>
    <w:rsid w:val="005933D1"/>
    <w:rsid w:val="005A1E6B"/>
    <w:rsid w:val="005D23EB"/>
    <w:rsid w:val="005E32C7"/>
    <w:rsid w:val="00606E47"/>
    <w:rsid w:val="00651628"/>
    <w:rsid w:val="00652031"/>
    <w:rsid w:val="00652E0C"/>
    <w:rsid w:val="0066291D"/>
    <w:rsid w:val="006642AC"/>
    <w:rsid w:val="006B12D8"/>
    <w:rsid w:val="006E186D"/>
    <w:rsid w:val="00716154"/>
    <w:rsid w:val="00747763"/>
    <w:rsid w:val="007627FB"/>
    <w:rsid w:val="00780852"/>
    <w:rsid w:val="00781DC4"/>
    <w:rsid w:val="0079721D"/>
    <w:rsid w:val="007A1037"/>
    <w:rsid w:val="007A7074"/>
    <w:rsid w:val="007C7AA8"/>
    <w:rsid w:val="007D5214"/>
    <w:rsid w:val="007D689F"/>
    <w:rsid w:val="007E060C"/>
    <w:rsid w:val="007E52BE"/>
    <w:rsid w:val="008076E9"/>
    <w:rsid w:val="00826C97"/>
    <w:rsid w:val="00840C99"/>
    <w:rsid w:val="00852807"/>
    <w:rsid w:val="008576E6"/>
    <w:rsid w:val="00877835"/>
    <w:rsid w:val="008A7D54"/>
    <w:rsid w:val="00924B9F"/>
    <w:rsid w:val="009420CD"/>
    <w:rsid w:val="00953D2B"/>
    <w:rsid w:val="00995BE3"/>
    <w:rsid w:val="009F0624"/>
    <w:rsid w:val="009F684A"/>
    <w:rsid w:val="00A25C91"/>
    <w:rsid w:val="00A36760"/>
    <w:rsid w:val="00A41037"/>
    <w:rsid w:val="00A46780"/>
    <w:rsid w:val="00A55A41"/>
    <w:rsid w:val="00AC5A11"/>
    <w:rsid w:val="00AE4590"/>
    <w:rsid w:val="00AE621B"/>
    <w:rsid w:val="00AF2F41"/>
    <w:rsid w:val="00B83BD3"/>
    <w:rsid w:val="00B94332"/>
    <w:rsid w:val="00B95B06"/>
    <w:rsid w:val="00BC6DD1"/>
    <w:rsid w:val="00BD7815"/>
    <w:rsid w:val="00BE2590"/>
    <w:rsid w:val="00BF168A"/>
    <w:rsid w:val="00C10BAE"/>
    <w:rsid w:val="00C35A5F"/>
    <w:rsid w:val="00C43008"/>
    <w:rsid w:val="00C53F17"/>
    <w:rsid w:val="00C75D39"/>
    <w:rsid w:val="00C90714"/>
    <w:rsid w:val="00CC0441"/>
    <w:rsid w:val="00D00F8A"/>
    <w:rsid w:val="00D01544"/>
    <w:rsid w:val="00D06E3E"/>
    <w:rsid w:val="00D17224"/>
    <w:rsid w:val="00D26075"/>
    <w:rsid w:val="00D73B63"/>
    <w:rsid w:val="00D774B4"/>
    <w:rsid w:val="00DB6AF9"/>
    <w:rsid w:val="00DC26B6"/>
    <w:rsid w:val="00DD100F"/>
    <w:rsid w:val="00E34FD4"/>
    <w:rsid w:val="00E37B1B"/>
    <w:rsid w:val="00E52A3B"/>
    <w:rsid w:val="00E530B6"/>
    <w:rsid w:val="00E57792"/>
    <w:rsid w:val="00E74634"/>
    <w:rsid w:val="00E76B86"/>
    <w:rsid w:val="00E874BA"/>
    <w:rsid w:val="00EB0074"/>
    <w:rsid w:val="00F1188F"/>
    <w:rsid w:val="00F23DEC"/>
    <w:rsid w:val="00F27EBA"/>
    <w:rsid w:val="00F32450"/>
    <w:rsid w:val="00F409B8"/>
    <w:rsid w:val="00F56B94"/>
    <w:rsid w:val="00F61A94"/>
    <w:rsid w:val="00F6306E"/>
    <w:rsid w:val="00F727B1"/>
    <w:rsid w:val="00F738AC"/>
    <w:rsid w:val="00FA62EF"/>
    <w:rsid w:val="00FC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A416FA2"/>
  <w15:chartTrackingRefBased/>
  <w15:docId w15:val="{F2209445-910D-4DEE-BDC9-8E5AE219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Pr>
      <w:sz w:val="24"/>
      <w:lang w:val="de-DE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i/>
      <w:iCs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142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  <w:outlineLvl w:val="1"/>
    </w:pPr>
    <w:rPr>
      <w:b/>
      <w:i/>
      <w:u w:val="single"/>
      <w:lang w:val="pl-PL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jc w:val="both"/>
      <w:outlineLvl w:val="2"/>
    </w:pPr>
    <w:rPr>
      <w:b/>
      <w:sz w:val="16"/>
      <w:u w:val="single"/>
      <w:lang w:val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27E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hd w:val="clear" w:color="auto" w:fill="FFFF00"/>
      <w:spacing w:line="240" w:lineRule="atLeast"/>
      <w:jc w:val="both"/>
    </w:pPr>
    <w:rPr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lang w:val="pl-PL"/>
    </w:rPr>
  </w:style>
  <w:style w:type="paragraph" w:styleId="Tekstpodstawowywcity">
    <w:name w:val="Body Text Indent"/>
    <w:basedOn w:val="Normalny"/>
    <w:semiHidden/>
    <w:pPr>
      <w:shd w:val="clear" w:color="auto" w:fill="FFFF00"/>
      <w:spacing w:line="240" w:lineRule="atLeast"/>
      <w:ind w:firstLine="709"/>
      <w:jc w:val="both"/>
    </w:pPr>
    <w:rPr>
      <w:lang w:val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jc w:val="both"/>
    </w:pPr>
    <w:rPr>
      <w:sz w:val="16"/>
      <w:lang w:val="pl-PL"/>
    </w:rPr>
  </w:style>
  <w:style w:type="paragraph" w:styleId="Tytu">
    <w:name w:val="Title"/>
    <w:basedOn w:val="Normalny"/>
    <w:link w:val="TytuZnak"/>
    <w:qFormat/>
    <w:pPr>
      <w:tabs>
        <w:tab w:val="left" w:pos="142"/>
        <w:tab w:val="left" w:pos="8505"/>
      </w:tabs>
      <w:spacing w:line="360" w:lineRule="auto"/>
      <w:jc w:val="center"/>
    </w:pPr>
    <w:rPr>
      <w:b/>
      <w:lang w:val="pl-PL"/>
    </w:rPr>
  </w:style>
  <w:style w:type="paragraph" w:styleId="Tekstpodstawowywcity2">
    <w:name w:val="Body Text Indent 2"/>
    <w:basedOn w:val="Normalny"/>
    <w:semiHidden/>
    <w:pPr>
      <w:ind w:firstLine="709"/>
      <w:jc w:val="both"/>
    </w:pPr>
    <w:rPr>
      <w:sz w:val="16"/>
      <w:lang w:val="pl-PL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wcity3">
    <w:name w:val="Body Text Indent 3"/>
    <w:basedOn w:val="Normalny"/>
    <w:semiHidden/>
    <w:pPr>
      <w:tabs>
        <w:tab w:val="left" w:pos="6521"/>
      </w:tabs>
      <w:ind w:left="284"/>
      <w:jc w:val="both"/>
    </w:pPr>
    <w:rPr>
      <w:lang w:val="pl-PL"/>
    </w:rPr>
  </w:style>
  <w:style w:type="paragraph" w:styleId="Zwykytekst">
    <w:name w:val="Plain Text"/>
    <w:basedOn w:val="Normalny"/>
    <w:semiHidden/>
    <w:rPr>
      <w:rFonts w:ascii="Courier New" w:hAnsi="Courier New" w:cs="Courier New"/>
      <w:sz w:val="20"/>
      <w:lang w:val="pl-PL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b/>
      <w:lang w:val="pl-PL"/>
    </w:rPr>
  </w:style>
  <w:style w:type="paragraph" w:customStyle="1" w:styleId="BodyText21">
    <w:name w:val="Body Text 21"/>
    <w:basedOn w:val="Normalny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lang w:val="pl-PL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lang w:val="pl-PL"/>
    </w:rPr>
  </w:style>
  <w:style w:type="paragraph" w:customStyle="1" w:styleId="Gwny">
    <w:name w:val="Główny"/>
    <w:basedOn w:val="Normalny"/>
    <w:pPr>
      <w:spacing w:line="360" w:lineRule="atLeast"/>
      <w:jc w:val="both"/>
    </w:pPr>
    <w:rPr>
      <w:sz w:val="26"/>
      <w:lang w:val="pl-PL"/>
    </w:rPr>
  </w:style>
  <w:style w:type="paragraph" w:customStyle="1" w:styleId="tm">
    <w:name w:val="tm"/>
    <w:basedOn w:val="Normalny"/>
    <w:pPr>
      <w:ind w:left="480" w:hanging="480"/>
      <w:jc w:val="both"/>
    </w:pPr>
    <w:rPr>
      <w:szCs w:val="24"/>
      <w:lang w:val="pl-PL"/>
    </w:rPr>
  </w:style>
  <w:style w:type="paragraph" w:customStyle="1" w:styleId="Nagwek11">
    <w:name w:val="Nagłówek 11"/>
    <w:basedOn w:val="Normalny"/>
    <w:next w:val="Normalny"/>
    <w:pPr>
      <w:keepNext/>
      <w:widowControl w:val="0"/>
      <w:suppressAutoHyphens/>
    </w:pPr>
    <w:rPr>
      <w:rFonts w:ascii="Tahoma" w:hAnsi="Tahoma"/>
      <w:szCs w:val="24"/>
      <w:lang w:val="en-US"/>
    </w:rPr>
  </w:style>
  <w:style w:type="paragraph" w:customStyle="1" w:styleId="GwnyZnak">
    <w:name w:val="Główny Znak"/>
    <w:basedOn w:val="Normalny"/>
    <w:link w:val="GwnyZnakZnak"/>
    <w:pPr>
      <w:spacing w:line="360" w:lineRule="atLeast"/>
      <w:jc w:val="both"/>
    </w:pPr>
    <w:rPr>
      <w:sz w:val="26"/>
      <w:lang w:val="pl-PL"/>
    </w:rPr>
  </w:style>
  <w:style w:type="paragraph" w:customStyle="1" w:styleId="Tekstgwny">
    <w:name w:val="Tekst główny"/>
    <w:basedOn w:val="Normalny"/>
    <w:pPr>
      <w:suppressAutoHyphens/>
      <w:spacing w:line="360" w:lineRule="atLeast"/>
      <w:jc w:val="both"/>
    </w:pPr>
    <w:rPr>
      <w:sz w:val="26"/>
      <w:lang w:val="pl-PL" w:eastAsia="ar-SA"/>
    </w:rPr>
  </w:style>
  <w:style w:type="paragraph" w:customStyle="1" w:styleId="TekstgwnyZnak">
    <w:name w:val="Tekst główny Znak"/>
    <w:basedOn w:val="Normalny"/>
    <w:pPr>
      <w:spacing w:line="360" w:lineRule="atLeast"/>
      <w:jc w:val="both"/>
    </w:pPr>
    <w:rPr>
      <w:sz w:val="26"/>
      <w:lang w:val="pl-PL"/>
    </w:rPr>
  </w:style>
  <w:style w:type="paragraph" w:customStyle="1" w:styleId="Tekstpodstawowy22">
    <w:name w:val="Tekst podstawowy 22"/>
    <w:basedOn w:val="Normalny"/>
    <w:rsid w:val="00D00F8A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D00F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lang w:val="pl-PL"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00F8A"/>
    <w:rPr>
      <w:rFonts w:ascii="Courier New" w:hAnsi="Courier New" w:cs="Courier New"/>
      <w:lang w:eastAsia="ar-SA"/>
    </w:rPr>
  </w:style>
  <w:style w:type="character" w:customStyle="1" w:styleId="GwnyZnak1Znak">
    <w:name w:val="Główny Znak1 Znak"/>
    <w:link w:val="GwnyZnak1"/>
    <w:rsid w:val="00F23DEC"/>
    <w:rPr>
      <w:sz w:val="26"/>
      <w:szCs w:val="24"/>
      <w:lang w:val="pl-PL" w:eastAsia="pl-PL" w:bidi="ar-SA"/>
    </w:rPr>
  </w:style>
  <w:style w:type="paragraph" w:styleId="Lista">
    <w:name w:val="List"/>
    <w:basedOn w:val="Tekstpodstawowy"/>
    <w:semiHidden/>
    <w:rsid w:val="0057497F"/>
    <w:pPr>
      <w:shd w:val="clear" w:color="auto" w:fill="auto"/>
      <w:suppressAutoHyphens/>
      <w:overflowPunct w:val="0"/>
      <w:autoSpaceDE w:val="0"/>
      <w:spacing w:line="240" w:lineRule="auto"/>
      <w:textAlignment w:val="baseline"/>
    </w:pPr>
    <w:rPr>
      <w:rFonts w:cs="Tahoma"/>
      <w:lang w:eastAsia="ar-SA"/>
    </w:rPr>
  </w:style>
  <w:style w:type="paragraph" w:styleId="NormalnyWeb">
    <w:name w:val="Normal (Web)"/>
    <w:basedOn w:val="Normalny"/>
    <w:rsid w:val="0057497F"/>
    <w:pPr>
      <w:suppressAutoHyphens/>
    </w:pPr>
    <w:rPr>
      <w:color w:val="FFFFFF"/>
      <w:szCs w:val="24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9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97F"/>
    <w:rPr>
      <w:rFonts w:ascii="Segoe UI" w:hAnsi="Segoe UI" w:cs="Segoe UI"/>
      <w:sz w:val="18"/>
      <w:szCs w:val="18"/>
      <w:lang w:val="de-DE"/>
    </w:rPr>
  </w:style>
  <w:style w:type="character" w:customStyle="1" w:styleId="TytuZnak">
    <w:name w:val="Tytuł Znak"/>
    <w:link w:val="Tytu"/>
    <w:rsid w:val="00F27EBA"/>
    <w:rPr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27EB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de-DE"/>
    </w:rPr>
  </w:style>
  <w:style w:type="paragraph" w:customStyle="1" w:styleId="opistechnicznyy">
    <w:name w:val="opis technicznyy"/>
    <w:basedOn w:val="Normalny"/>
    <w:rsid w:val="00F27EBA"/>
    <w:pPr>
      <w:numPr>
        <w:numId w:val="6"/>
      </w:numPr>
      <w:suppressAutoHyphens/>
    </w:pPr>
    <w:rPr>
      <w:sz w:val="20"/>
      <w:lang w:val="pl-PL" w:eastAsia="ar-SA"/>
    </w:rPr>
  </w:style>
  <w:style w:type="character" w:customStyle="1" w:styleId="GwnyZnakZnak">
    <w:name w:val="Główny Znak Znak"/>
    <w:link w:val="GwnyZnak"/>
    <w:rsid w:val="0032449D"/>
    <w:rPr>
      <w:sz w:val="26"/>
    </w:rPr>
  </w:style>
  <w:style w:type="paragraph" w:customStyle="1" w:styleId="GwnyZnak1">
    <w:name w:val="Główny Znak1"/>
    <w:basedOn w:val="Normalny"/>
    <w:link w:val="GwnyZnak1Znak"/>
    <w:rsid w:val="00E37B1B"/>
    <w:pPr>
      <w:spacing w:line="360" w:lineRule="atLeast"/>
      <w:jc w:val="both"/>
    </w:pPr>
    <w:rPr>
      <w:sz w:val="26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E37B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5A5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5A5F"/>
    <w:rPr>
      <w:lang w:val="de-D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5A5F"/>
    <w:rPr>
      <w:vertAlign w:val="superscript"/>
    </w:rPr>
  </w:style>
  <w:style w:type="paragraph" w:customStyle="1" w:styleId="Tekstpodstawowy23">
    <w:name w:val="Tekst podstawowy 23"/>
    <w:basedOn w:val="Normalny"/>
    <w:rsid w:val="00C43008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Default">
    <w:name w:val="Default"/>
    <w:rsid w:val="009F062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Pogrubienie">
    <w:name w:val="Strong"/>
    <w:qFormat/>
    <w:rsid w:val="00F61A94"/>
    <w:rPr>
      <w:b/>
      <w:bCs/>
    </w:rPr>
  </w:style>
  <w:style w:type="character" w:customStyle="1" w:styleId="apple-converted-space">
    <w:name w:val="apple-converted-space"/>
    <w:basedOn w:val="Domylnaczcionkaakapitu"/>
    <w:rsid w:val="00F61A94"/>
  </w:style>
  <w:style w:type="paragraph" w:customStyle="1" w:styleId="Tekstpodstawowy24">
    <w:name w:val="Tekst podstawowy 24"/>
    <w:basedOn w:val="Normalny"/>
    <w:rsid w:val="00CC0441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Tekstpodstawowy25">
    <w:name w:val="Tekst podstawowy 25"/>
    <w:basedOn w:val="Normalny"/>
    <w:rsid w:val="002C599A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tekstost">
    <w:name w:val="tekst ost"/>
    <w:basedOn w:val="Normalny"/>
    <w:rsid w:val="006E186D"/>
    <w:pPr>
      <w:overflowPunct w:val="0"/>
      <w:autoSpaceDE w:val="0"/>
      <w:autoSpaceDN w:val="0"/>
      <w:adjustRightInd w:val="0"/>
      <w:jc w:val="both"/>
      <w:textAlignment w:val="baseline"/>
    </w:pPr>
    <w:rPr>
      <w:szCs w:val="24"/>
      <w:lang w:val="pl-PL"/>
    </w:rPr>
  </w:style>
  <w:style w:type="table" w:styleId="Tabela-Siatka">
    <w:name w:val="Table Grid"/>
    <w:basedOn w:val="Standardowy"/>
    <w:uiPriority w:val="39"/>
    <w:rsid w:val="00BC6DD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5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1033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>-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Dariusz Rusnak</dc:creator>
  <cp:keywords/>
  <dc:description/>
  <cp:lastModifiedBy>Dariusz Rusnak</cp:lastModifiedBy>
  <cp:revision>31</cp:revision>
  <cp:lastPrinted>2016-07-14T10:21:00Z</cp:lastPrinted>
  <dcterms:created xsi:type="dcterms:W3CDTF">2016-05-07T11:32:00Z</dcterms:created>
  <dcterms:modified xsi:type="dcterms:W3CDTF">2016-07-14T10:21:00Z</dcterms:modified>
</cp:coreProperties>
</file>