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Działając na podstawie Ustawy z dnia 12 marca 2004 o pomocy społecznej (Dz.U. z 2016 r. poz. 930 ze zm.), art. 13 ustawy z dnia 24 kwietnia 2003r. o działalności pożytku publicznego i o wolontariacie (Dz. U. 2016 r. poz. 1817 ze zm.) oraz Uchwały nr XXVII/341/2016 z 20 października 2016 roku w sprawie przyjęcia „Programu współpracy organów samorządowych Miasta Leszna z organizacjami  pozarządowymi oraz  podmiotami  wymienionymi w art. 3 ust. 3 ustawy o działalności pożytku publicznego  i o wolontariacie na 2017 rok”.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PREZYDENT MIASTA LESZNA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Ogłasza otwarty konkurs ofert na realizację zadania publicznego w zakresie ochrony i promocji zdrowia w 2017r na zadania: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</w:rPr>
        <w:t xml:space="preserve">a)  </w:t>
      </w:r>
      <w:r>
        <w:rPr>
          <w:rFonts w:cs="Arial" w:ascii="Arial" w:hAnsi="Arial"/>
        </w:rPr>
        <w:t xml:space="preserve">prowadzenie działań z zakresu profilaktyki, edukacji i promocji zdrowia mających na   celu utrzymanie i poprawę zdrowia oraz związanej z nim jakości życia mieszkańców 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b)</w:t>
      </w:r>
      <w:r>
        <w:rPr>
          <w:rFonts w:cs="Arial" w:ascii="Arial" w:hAnsi="Arial"/>
        </w:rPr>
        <w:t xml:space="preserve">  wspieranie działań w zakresie pomocy hospicyjnej i paliatywnej świadczonej na  rzecz mieszkańców Leszna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284" w:right="0" w:hanging="284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Postanowienia ogólne.</w:t>
      </w:r>
    </w:p>
    <w:p>
      <w:pPr>
        <w:pStyle w:val="Normal"/>
        <w:ind w:left="360" w:righ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Konkurs jest adresowany do organizacji pozarządowych, podmiotów wymienionych </w:t>
        <w:br/>
        <w:t>w art. 3 ust. 3 ustawy o działalności pożytku publicznego  i o wolontariacie.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Forma realizacji zadania: wsparcie realizacji zadania.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Termin realizacji zadania: od 1 maja 2017r. do 31 grudnia 2017r.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Wysokość środków przeznaczonych na prowadzenie działań z zakresu profilaktyki, edukacji i promocji zdrowia: 15 000,00 zł.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Wysokość środków przeznaczonych na wspieranie działań w zakresie pomocy hospicyjnej i paliatywnej świadczona na rzecz mieszkańców miasta Leszna:                   10 000,00 zł.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Wkład własny organizacji: minimum 10%, z tego minimum 5% wkładu finansowego.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W otwartym konkursie ofert może zostać wybrana więcej niż jedna oferta.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Wysokość środków na realizację zadania w 2016r.: 00,00 zł.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W ramach zadania : </w:t>
      </w:r>
    </w:p>
    <w:p>
      <w:pPr>
        <w:pStyle w:val="Normal"/>
        <w:tabs>
          <w:tab w:val="left" w:pos="720" w:leader="none"/>
        </w:tabs>
        <w:ind w:left="1080" w:right="0" w:hanging="0"/>
        <w:rPr/>
      </w:pPr>
      <w:r>
        <w:rPr>
          <w:rFonts w:cs="Arial" w:ascii="Arial" w:hAnsi="Arial"/>
          <w:b/>
        </w:rPr>
        <w:t xml:space="preserve">a) </w:t>
      </w:r>
      <w:r>
        <w:rPr>
          <w:rFonts w:cs="Arial" w:ascii="Arial" w:hAnsi="Arial"/>
        </w:rPr>
        <w:t xml:space="preserve">prowadzenie działań z zakresu profilaktyki, edukacji i promocji zdrowia mających na   celu utrzymanie i poprawę zdrowia oraz związanej z nim jakości życia mieszkańców </w:t>
      </w:r>
      <w:r>
        <w:rPr>
          <w:rFonts w:cs="Arial" w:ascii="Arial" w:hAnsi="Arial"/>
          <w:color w:val="000000"/>
          <w:lang w:eastAsia="pl-PL"/>
        </w:rPr>
        <w:t>oczekiwana jest realizacja następujących zadań:</w:t>
      </w:r>
    </w:p>
    <w:p>
      <w:pPr>
        <w:pStyle w:val="Normal"/>
        <w:shd w:fill="FFFFFF" w:val="clear"/>
        <w:suppressAutoHyphens w:val="false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fill="FFFFFF" w:val="clear"/>
        <w:suppressAutoHyphens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1. Skierowane działania powinny być adresowane do mieszkańców Miasta Leszna:</w:t>
      </w:r>
    </w:p>
    <w:p>
      <w:pPr>
        <w:pStyle w:val="Normal"/>
        <w:spacing w:lineRule="auto" w:line="360"/>
        <w:rPr>
          <w:rFonts w:ascii="Arial" w:hAnsi="Arial" w:cs="Arial"/>
          <w:bCs/>
          <w:lang w:eastAsia="pl-PL"/>
        </w:rPr>
      </w:pPr>
      <w:r>
        <w:rPr>
          <w:rFonts w:cs="Arial" w:ascii="Arial" w:hAnsi="Arial"/>
          <w:bCs/>
          <w:lang w:eastAsia="pl-PL"/>
        </w:rPr>
        <w:t xml:space="preserve">2. Rodzaje świadczonej pomocy powinny obejmować (do wyboru przez organizację):                                                                                                              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konsultacje i porady (pedagogiczne, psychologiczne w zakresie profilaktyki zdrowia )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edukację w zakresie zdrowego stylu życia,</w:t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konferencje, warsztaty, treningi, szkolenia, zajęcia i spotkania grupowe mające na celu utrzymanie i poprawę zdrowia,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i inne</w:t>
      </w:r>
    </w:p>
    <w:p>
      <w:pPr>
        <w:pStyle w:val="Normal"/>
        <w:tabs>
          <w:tab w:val="left" w:pos="720" w:leader="none"/>
        </w:tabs>
        <w:spacing w:lineRule="auto" w:line="360"/>
        <w:rPr/>
      </w:pPr>
      <w:r>
        <w:rPr>
          <w:rFonts w:eastAsia="Arial" w:cs="Arial" w:ascii="Arial" w:hAnsi="Arial"/>
          <w:b/>
          <w:color w:val="000000"/>
          <w:lang w:eastAsia="pl-PL"/>
        </w:rPr>
        <w:t>b)</w:t>
      </w:r>
      <w:r>
        <w:rPr>
          <w:rFonts w:cs="Arial" w:ascii="Arial" w:hAnsi="Arial"/>
          <w:b/>
          <w:color w:val="000000"/>
          <w:lang w:eastAsia="pl-PL"/>
        </w:rPr>
        <w:t xml:space="preserve"> </w:t>
      </w:r>
      <w:r>
        <w:rPr>
          <w:rFonts w:cs="Arial" w:ascii="Arial" w:hAnsi="Arial"/>
          <w:color w:val="000000"/>
          <w:lang w:eastAsia="pl-PL"/>
        </w:rPr>
        <w:t>pomoc hospicyjna i paliatywna świadczona na rzecz mieszkańców miasta Leszna - oczekiwana jest realizacja następujących zadań:</w:t>
      </w:r>
    </w:p>
    <w:p>
      <w:pPr>
        <w:pStyle w:val="Normal"/>
        <w:tabs>
          <w:tab w:val="left" w:pos="720" w:leader="none"/>
        </w:tabs>
        <w:spacing w:lineRule="auto" w:line="360"/>
        <w:rPr>
          <w:rFonts w:ascii="Arial" w:hAnsi="Arial" w:cs="Arial"/>
          <w:color w:val="000000"/>
          <w:lang w:eastAsia="pl-PL"/>
        </w:rPr>
      </w:pPr>
      <w:r>
        <w:rPr>
          <w:rFonts w:cs="Arial" w:ascii="Arial" w:hAnsi="Arial"/>
          <w:color w:val="000000"/>
          <w:lang w:eastAsia="pl-PL"/>
        </w:rPr>
        <w:t>1. Skierowane działania powinny być adresowane do osób przewlekle somatycznie chorych na chorobę nowotworową i ich rodzin.</w:t>
      </w:r>
    </w:p>
    <w:p>
      <w:pPr>
        <w:pStyle w:val="Normal"/>
        <w:tabs>
          <w:tab w:val="left" w:pos="720" w:leader="none"/>
        </w:tabs>
        <w:spacing w:lineRule="auto" w:line="360"/>
        <w:rPr>
          <w:rFonts w:ascii="Arial" w:hAnsi="Arial" w:cs="Arial"/>
          <w:color w:val="000000"/>
          <w:lang w:eastAsia="pl-PL"/>
        </w:rPr>
      </w:pPr>
      <w:r>
        <w:rPr>
          <w:rFonts w:cs="Arial" w:ascii="Arial" w:hAnsi="Arial"/>
          <w:color w:val="000000"/>
          <w:lang w:eastAsia="pl-PL"/>
        </w:rPr>
        <w:t>2. Rodzaje pomocy:</w:t>
      </w:r>
    </w:p>
    <w:p>
      <w:pPr>
        <w:pStyle w:val="Normal"/>
        <w:tabs>
          <w:tab w:val="left" w:pos="720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- wspieranie rodziny w czasie trwania choroby i osierocenia,</w:t>
      </w:r>
    </w:p>
    <w:p>
      <w:pPr>
        <w:pStyle w:val="Tretekstu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- opieka psychologiczna nad chorym i jego rodziną,</w:t>
      </w:r>
    </w:p>
    <w:p>
      <w:pPr>
        <w:pStyle w:val="Tretekstu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- edukowanie w kwestiach pielęgnacyjnych i opiekuńczych</w:t>
      </w:r>
    </w:p>
    <w:p>
      <w:pPr>
        <w:pStyle w:val="Normal"/>
        <w:tabs>
          <w:tab w:val="left" w:pos="720" w:leader="none"/>
        </w:tabs>
        <w:spacing w:lineRule="auto" w:line="360"/>
        <w:rPr>
          <w:rFonts w:ascii="Arial" w:hAnsi="Arial" w:cs="Arial"/>
          <w:color w:val="000000"/>
          <w:lang w:eastAsia="pl-PL"/>
        </w:rPr>
      </w:pPr>
      <w:r>
        <w:rPr>
          <w:rFonts w:cs="Arial" w:ascii="Arial" w:hAnsi="Arial"/>
          <w:color w:val="000000"/>
          <w:lang w:eastAsia="pl-P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III. Zasady i warunki przyznania dotacji.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1. Podmioty uczestniczące w otwartym konkursie ofert i ubiegające się o dotację na realizację zadań powinny posiadać osobowość prawną lub upoważnienie jednostki nadrzędnej, posiadającej osobowość prawną do złożenia oferty i podpisania umowy, dysponowania środkami finansowymi i rozliczenia.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2. Warunkiem ubiegania się o dofinansowanie realizacji zadania publicznego przez oferentów jest poprawne złożenie formularza ofertowego w terminie i wypełnienie dokumentów w sposób czytelny, z uwzględnieniem zasad określonych w ustawie z dnia 24 kwietnia 2003 roku o działalności pożytku publicznego i o wolontariacie.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3</w:t>
      </w:r>
      <w:r>
        <w:rPr>
          <w:rFonts w:cs="Arial" w:ascii="Arial" w:hAnsi="Arial"/>
        </w:rPr>
        <w:t>. Należy udzielić odpowiedzi na wszystkie pytania (oferta kompletnie wypełniona). Jeśli którekolwiek pytanie nie dotyczy oferenta, czy zgłaszanego przez niego projektu, należy to jasno zaznaczyć, np. wpisać „nie dotyczy”.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4. Warunkiem realizacji zadania jest adresowanie go na rzecz mieszkańców Miasta Leszna.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5. Podmioty uczestniczące w otwartym konkursie ofert i ubiegające się o dotację na realizację zadań powinny wykazać posiadanie: niezbędnej wiedzy, kwalifikacji, doświadczeń, kadry i odpowiedniego zaplecza lokalowego do realizacji konkretnego zadania.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6. Oferent odpowiada za rzetelność, poprawność i kompletność oferty oraz zawartych w niej informacji.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Arial" w:ascii="Arial" w:hAnsi="Arial"/>
        </w:rPr>
        <w:t xml:space="preserve">7. Z dotacji mogą być pokryte koszty obsługi administracyjno-księgowe projektu do całkowitej wysokości 10% przyznanej dotacji (koordynator - kierownik, księgowa, czynsz, odpady komunalne, woda, energia, prąd, telefon – </w:t>
      </w:r>
      <w:r>
        <w:rPr>
          <w:rFonts w:cs="Arial" w:ascii="Arial" w:hAnsi="Arial"/>
          <w:i/>
          <w:iCs/>
        </w:rPr>
        <w:t>działania związane z administracją projektu).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 xml:space="preserve">8. Wkład osobowy – praca społeczna członków i wolontariuszy – liczona w wysokości 15,00 zł za godzinę pracy administracyjnej  i 40,00 zł za godzinę pracy specjalisty.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9. Za finansowe środki własne i środki z innych źródeł nie uznaje się wyceny wkładu rzeczowego oferenta oraz wyceny wkładu rzeczowego innych podmiotów nieodpłatnie biorących udział w realizacji zadania.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</w:rPr>
        <w:t>10.</w:t>
      </w:r>
      <w:r>
        <w:rPr>
          <w:rFonts w:cs="Arial" w:ascii="Arial" w:hAnsi="Arial"/>
        </w:rPr>
        <w:t xml:space="preserve"> Za finansowe środki własne i środki z innych źródeł nie uznaje się środków finansowych pochodzących z budżetu Miasta Leszna.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11. Na zadanie wyłonione w konkursie oferent nie może ubiegać się o inne dodatkowe środki z budżetu Miasta Leszna – nie dotyczy małych grantów.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12. Za koszty kwalifikowane przyznane z dotacji uznaje się koszty poniesione przez beneficjenta od dnia realizacji zadania.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13. Nie można składać tej samej oferty na inny otwarty konkurs ofert ogłaszany przez Miasto Leszno. Ta sama oferta nie może też być przedmiotem wniosku o dofinansowanie z pominięciem otwartego konkursu ofert, zgodnie z art. 19a ustawy o działalności pożytku publicznego i o wolontariacie.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14. Wysokość środków publicznych na dofinansowanie zadań publicznych Miasta Leszno zaplanowane są zgodnie z uchwałą budżetową na rok 2017.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15. Zadanie publiczne przedstawione w ofercie nie może być realizowane przez podmiot niebędący stroną umowy, zgodnie z art. 16 ust. 4 ustawy dnia 24 kwietnia 2003 r. o działalności pożytku publicznego i o wolontariacie. Istnieje możliwość zakupu przez oferenta usług polegających na wykonaniu czynności o charakterze technicznym lub specjalistycznym, powiązanych z realizacją zadania, jednak niestanowiących jego meritum.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16. Oferent realizując zadanie, zobowiązany jest do stosowania przepisów prawa, w szczególności ustawy z dnia 29 sierpnia 1997 r. o ochronie danych osobowych (Dz. U. 2016 r. poz. 922 ze zm.) oraz ustawy z dnia 27 sierpnia 2009 r. o finansach publicznych (Dz. U. z 2016 r. poz. 1870 ze zm.), ustawy z dnia 29 stycznia 2004 r. - Prawo  zamówień publicznych (Dz. U. 2015 r. poz. 2164 ze zm.), z ustawy z dnia 29 września 1994 r. o rachunkowości (Dz. U. 2016 r. poz.1047 ze zm.), ustawy z dnia 23 kwietnia 1964 r. - Kodeks cywilny (Dz. U. 2017 r. poz. 459).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17. Ogłoszenie konkursu zostanie umieszczone na tablicy ogłoszeń </w:t>
      </w:r>
      <w:r>
        <w:rPr>
          <w:rFonts w:cs="Arial" w:ascii="Arial" w:hAnsi="Arial"/>
          <w:bCs/>
        </w:rPr>
        <w:t xml:space="preserve">w UrzędzieE Miasta Leszna , ul. Wałowa 5, na stronie internetowej Miasta Leszna </w:t>
      </w:r>
      <w:hyperlink r:id="rId2">
        <w:r>
          <w:rPr>
            <w:rStyle w:val="Czeinternetowe"/>
            <w:rFonts w:cs="Arial" w:ascii="Arial" w:hAnsi="Arial"/>
          </w:rPr>
          <w:t>www.leszno.pl</w:t>
        </w:r>
      </w:hyperlink>
      <w:r>
        <w:rPr>
          <w:rFonts w:cs="Arial" w:ascii="Arial" w:hAnsi="Arial"/>
          <w:bCs/>
          <w:u w:val="single"/>
        </w:rPr>
        <w:t xml:space="preserve"> </w:t>
      </w:r>
      <w:r>
        <w:rPr>
          <w:rFonts w:cs="Arial" w:ascii="Arial" w:hAnsi="Arial"/>
          <w:bCs/>
        </w:rPr>
        <w:t xml:space="preserve"> oraz w Biuletynie Informacji Publicznej Urzędu Miasta Leszna</w:t>
      </w:r>
      <w:r>
        <w:rPr>
          <w:rStyle w:val="Czeinternetowe"/>
          <w:rFonts w:cs="Arial" w:ascii="Arial" w:hAnsi="Arial"/>
          <w:bCs/>
        </w:rPr>
        <w:t xml:space="preserve"> www.bip.leszno.pl</w:t>
      </w:r>
      <w:r>
        <w:rPr>
          <w:rFonts w:cs="Arial" w:ascii="Arial" w:hAnsi="Arial"/>
          <w:bCs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IV. Sposób przygotowania oferty.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</w:rPr>
        <w:t>1.</w:t>
      </w:r>
      <w:r>
        <w:rPr>
          <w:rFonts w:cs="Arial" w:ascii="Arial" w:hAnsi="Arial"/>
        </w:rPr>
        <w:t xml:space="preserve"> Oferta powinna zostać przygotowana według wzoru stanowiącego załącznik                       do rozporządzenia Ministra Pracy i Polityki Społecznej  z dnia 17 września 2016 r.                    </w:t>
      </w:r>
      <w:r>
        <w:rPr>
          <w:rFonts w:cs="Arial" w:ascii="Arial" w:hAnsi="Arial"/>
          <w:bCs/>
        </w:rPr>
        <w:t>w sprawie wzorów ofert i ramowych wzorów umów dotyczących realizacji zadań publicznych oraz wzorów sprawozdań z  wykonania tych zadań (Dz. U. z 2016r. poz.1300).</w:t>
      </w:r>
      <w:r>
        <w:rPr>
          <w:rFonts w:cs="Arial" w:ascii="Arial" w:hAnsi="Arial"/>
          <w:bCs/>
          <w:color w:val="FF0000"/>
        </w:rPr>
        <w:t xml:space="preserve"> </w:t>
      </w:r>
      <w:r>
        <w:rPr>
          <w:rFonts w:cs="Arial" w:ascii="Arial" w:hAnsi="Arial"/>
          <w:bCs/>
        </w:rPr>
        <w:t xml:space="preserve">Wzór stanowi załącznik nr 1 do ogłoszenia oraz dostępny jest w Wydziale Spraw Obywatelskich Urzędu Miasta Leszna ul. Wałowa 5 ( pok. nr 14)  w Lesznie,  na stronie internetowej Miasta Leszna </w:t>
      </w:r>
      <w:hyperlink r:id="rId3">
        <w:r>
          <w:rPr>
            <w:rStyle w:val="Czeinternetowe"/>
            <w:rFonts w:cs="Arial" w:ascii="Arial" w:hAnsi="Arial"/>
          </w:rPr>
          <w:t>www.leszno.pl</w:t>
        </w:r>
      </w:hyperlink>
      <w:r>
        <w:rPr>
          <w:rFonts w:cs="Arial" w:ascii="Arial" w:hAnsi="Arial"/>
          <w:bCs/>
          <w:u w:val="single"/>
        </w:rPr>
        <w:t xml:space="preserve"> </w:t>
      </w:r>
      <w:r>
        <w:rPr>
          <w:rFonts w:cs="Arial" w:ascii="Arial" w:hAnsi="Arial"/>
          <w:bCs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eastAsia="UniversPro-Roman" w:cs="Arial"/>
        </w:rPr>
      </w:pPr>
      <w:r>
        <w:rPr>
          <w:rFonts w:eastAsia="UniversPro-Roman" w:cs="Arial" w:ascii="Arial" w:hAnsi="Arial"/>
        </w:rPr>
        <w:t>Oferty mogą składać podmioty samodzielnie lub wspólnie z innymi podmiotami. We wniosku należy wskazać podmiot ubiegający się o dotacje i odpowiedzialny za wykonanie zadania.</w:t>
      </w:r>
    </w:p>
    <w:p>
      <w:pPr>
        <w:pStyle w:val="Normal"/>
        <w:spacing w:lineRule="auto" w:line="360"/>
        <w:ind w:left="30" w:right="0" w:hanging="0"/>
        <w:jc w:val="both"/>
        <w:rPr>
          <w:rFonts w:ascii="Arial" w:hAnsi="Arial" w:eastAsia="UniversPro-Roman" w:cs="Arial"/>
        </w:rPr>
      </w:pPr>
      <w:r>
        <w:rPr>
          <w:rFonts w:eastAsia="UniversPro-Roman" w:cs="Arial" w:ascii="Arial" w:hAnsi="Arial"/>
        </w:rPr>
        <w:t>2. Załączniki wymagane do oferty: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Arial" w:hAnsi="Arial" w:eastAsia="UniversPro-Roman" w:cs="Arial"/>
          <w:bCs/>
        </w:rPr>
      </w:pPr>
      <w:r>
        <w:rPr>
          <w:rFonts w:eastAsia="UniversPro-Roman" w:cs="Arial" w:ascii="Arial" w:hAnsi="Arial"/>
          <w:bCs/>
        </w:rPr>
        <w:t xml:space="preserve">Kopia aktualnego odpisu z Krajowego Rejestru Sądowego, innego rejestru lub ewidencji </w:t>
      </w:r>
    </w:p>
    <w:p>
      <w:pPr>
        <w:pStyle w:val="Normal"/>
        <w:spacing w:lineRule="auto" w:line="360"/>
        <w:ind w:left="15" w:right="0" w:hanging="0"/>
        <w:jc w:val="both"/>
        <w:rPr/>
      </w:pPr>
      <w:r>
        <w:rPr>
          <w:rFonts w:eastAsia="UniversPro-Roman" w:cs="Arial" w:ascii="Arial" w:hAnsi="Arial"/>
          <w:b/>
          <w:bCs/>
        </w:rPr>
        <w:t xml:space="preserve">UWAGA: </w:t>
      </w:r>
      <w:r>
        <w:rPr>
          <w:rFonts w:eastAsia="UniversPro-Roman" w:cs="Arial" w:ascii="Arial" w:hAnsi="Arial"/>
        </w:rPr>
        <w:t xml:space="preserve">zgodnie z art. 4 ust. 3 i 4a ustawy z dnia 20 sierpnia 1997 r. o Krajowym Rejestrze Sądowym (Dz. U. z 2016 r., poz. 687 ze zm.) za dokument tożsamy z odpisem uznaje się pobrany samodzielnie wydruk komputerowy aktualnych informacji o podmiocie wpisanym do Rejestru dokonany za pośrednictwem strony internetowej Centralnej Informacji Krajowego Rejestru Sądowego https://ems.ms.gov.pl/start. </w:t>
      </w:r>
    </w:p>
    <w:p>
      <w:pPr>
        <w:pStyle w:val="Normal"/>
        <w:spacing w:lineRule="auto" w:line="360"/>
        <w:ind w:left="15" w:right="0" w:hanging="0"/>
        <w:rPr/>
      </w:pPr>
      <w:r>
        <w:rPr>
          <w:rFonts w:eastAsia="UniversPro-Roman" w:cs="Arial" w:ascii="Arial" w:hAnsi="Arial"/>
          <w:bCs/>
        </w:rPr>
        <w:t xml:space="preserve">Odpis musi być zgodny z aktualnym stanem faktycznym i prawnym, niezależnie od tego, kiedy został wydany. </w:t>
      </w:r>
      <w:r>
        <w:rPr>
          <w:rFonts w:eastAsia="UniversPro-Roman" w:cs="Arial" w:ascii="Arial" w:hAnsi="Arial"/>
        </w:rPr>
        <w:br/>
        <w:t xml:space="preserve">W przypadku składania oferty wspólnej, każdy oferent załącza dokument stanowiący o podstawie działalności podmiotu zawierający aktualne dane. </w:t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informację zawierającą numer konta bankowego stowarzyszenia oraz wskazanie osób upoważnionych do reprezentowania stowarzyszenia z numerem PESEL</w:t>
      </w:r>
    </w:p>
    <w:p>
      <w:pPr>
        <w:pStyle w:val="Normal2"/>
        <w:numPr>
          <w:ilvl w:val="0"/>
          <w:numId w:val="5"/>
        </w:numPr>
        <w:spacing w:lineRule="auto" w:line="360"/>
        <w:ind w:left="385" w:right="0" w:hanging="357"/>
        <w:jc w:val="both"/>
        <w:rPr/>
      </w:pPr>
      <w:r>
        <w:rPr>
          <w:rFonts w:cs="Arial" w:ascii="Arial" w:hAnsi="Arial"/>
          <w:b/>
        </w:rPr>
        <w:t>oświadczenie oferenta</w:t>
      </w:r>
      <w:r>
        <w:rPr>
          <w:rFonts w:cs="Arial" w:ascii="Arial" w:hAnsi="Arial"/>
        </w:rPr>
        <w:t xml:space="preserve"> zgodne ze wzorem stanowiącym załącznik nr 2 do niniejszego ogłoszenia; </w:t>
      </w:r>
    </w:p>
    <w:p>
      <w:pPr>
        <w:pStyle w:val="Normal"/>
        <w:numPr>
          <w:ilvl w:val="0"/>
          <w:numId w:val="5"/>
        </w:numPr>
        <w:spacing w:lineRule="auto" w:line="360"/>
        <w:ind w:left="385" w:right="0" w:hanging="357"/>
        <w:jc w:val="both"/>
        <w:rPr>
          <w:rFonts w:ascii="Arial" w:hAnsi="Arial" w:eastAsia="UniversPro-Roman" w:cs="Arial"/>
        </w:rPr>
      </w:pPr>
      <w:r>
        <w:rPr>
          <w:rFonts w:eastAsia="UniversPro-Roman" w:cs="Arial" w:ascii="Arial" w:hAnsi="Arial"/>
        </w:rPr>
        <w:t>umowa partnerska lub oświadczenie partnera w przypadku wskazania partnera w punkcie V.1. oferty,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Arial" w:hAnsi="Arial" w:eastAsia="UniversPro-Roman" w:cs="Arial"/>
        </w:rPr>
      </w:pPr>
      <w:r>
        <w:rPr>
          <w:rFonts w:eastAsia="UniversPro-Roman" w:cs="Arial" w:ascii="Arial" w:hAnsi="Arial"/>
        </w:rPr>
        <w:t>w przypadku spółek akcyjnych i spółek z ograniczoną odpowiedzialnością oferent przedstawia dokumenty poświadczające, że nie działają one w celu osiągnięcia zysku oraz przeznaczają całość dochodu na realizację celów statutowych oraz nie przeznaczają zysku do podziału między swoich członków udziałowców, akcjonariuszy i pracowników,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Arial" w:hAnsi="Arial" w:eastAsia="UniversPro-Roman" w:cs="Arial"/>
        </w:rPr>
      </w:pPr>
      <w:r>
        <w:rPr>
          <w:rFonts w:eastAsia="UniversPro-Roman" w:cs="Arial" w:ascii="Arial" w:hAnsi="Arial"/>
        </w:rPr>
        <w:t>oferent może dołączyć rekomendacje lub opinie.</w:t>
      </w:r>
    </w:p>
    <w:p>
      <w:pPr>
        <w:pStyle w:val="Normal"/>
        <w:spacing w:lineRule="auto" w:line="360"/>
        <w:ind w:left="-45" w:right="0" w:hanging="0"/>
        <w:jc w:val="both"/>
        <w:rPr/>
      </w:pPr>
      <w:r>
        <w:rPr>
          <w:rFonts w:eastAsia="UniversPro-Roman" w:cs="Arial" w:ascii="Arial" w:hAnsi="Arial"/>
          <w:bCs/>
        </w:rPr>
        <w:t>3.</w:t>
      </w:r>
      <w:r>
        <w:rPr>
          <w:rFonts w:cs="Arial" w:ascii="Arial" w:hAnsi="Arial"/>
        </w:rPr>
        <w:t xml:space="preserve"> Oferta powinna być podpisana przez osoby do reprezentowania podmiotu zgodnie z </w:t>
      </w:r>
      <w:r>
        <w:rPr>
          <w:rFonts w:eastAsia="UniversPro-Roman" w:cs="Arial" w:ascii="Arial" w:hAnsi="Arial"/>
        </w:rPr>
        <w:t>Krajowym Rejestrem Sądowym</w:t>
      </w:r>
      <w:r>
        <w:rPr>
          <w:rFonts w:cs="Arial" w:ascii="Arial" w:hAnsi="Arial"/>
        </w:rPr>
        <w:t xml:space="preserve"> a w przypadku </w:t>
      </w:r>
      <w:r>
        <w:rPr>
          <w:rFonts w:eastAsia="UniversPro-Roman" w:cs="Arial" w:ascii="Arial" w:hAnsi="Arial"/>
        </w:rPr>
        <w:t>gdy oferta została podpisana przez osobę lub osoby, których prawo do reprezentowania nie wynika z załączonego odpisu z Krajowego Rejestru Sądowego lub innego właściwego rejestru - dokument potwierdzający upoważnienie do działania w imieniu oferenta.</w:t>
      </w:r>
    </w:p>
    <w:p>
      <w:pPr>
        <w:pStyle w:val="Normal"/>
        <w:spacing w:lineRule="auto" w:line="360"/>
        <w:ind w:left="-45" w:right="0" w:hanging="0"/>
        <w:jc w:val="both"/>
        <w:rPr/>
      </w:pPr>
      <w:r>
        <w:rPr>
          <w:rFonts w:eastAsia="UniversPro-Roman" w:cs="Arial" w:ascii="Arial" w:hAnsi="Arial"/>
          <w:bCs/>
        </w:rPr>
        <w:t>4.</w:t>
      </w:r>
      <w:r>
        <w:rPr>
          <w:rFonts w:eastAsia="UniversPro-Roman" w:cs="Arial" w:ascii="Arial" w:hAnsi="Arial"/>
        </w:rPr>
        <w:t xml:space="preserve"> Załączone </w:t>
      </w:r>
      <w:r>
        <w:rPr>
          <w:rFonts w:cs="Arial" w:ascii="Arial" w:hAnsi="Arial"/>
        </w:rPr>
        <w:t xml:space="preserve"> dokumenty i zaświadczenia należy składać w oryginale lub w kopii poświadczonej za zgodność przez osobę upoważnioną do reprezentacji podmiotu. </w:t>
        <w:br/>
        <w:t>W przypadku składania przez podmiot więcej niż jednej oferty w danym konkursie wymagany jest jeden komplet załączników (dołączony do jednej z ofert z odpowiednią adnotacją na pozostałych ofertach).</w:t>
      </w:r>
    </w:p>
    <w:p>
      <w:pPr>
        <w:pStyle w:val="Normal"/>
        <w:spacing w:lineRule="auto" w:line="360"/>
        <w:ind w:left="-75" w:right="0" w:hanging="0"/>
        <w:jc w:val="both"/>
        <w:rPr/>
      </w:pPr>
      <w:r>
        <w:rPr>
          <w:rFonts w:cs="Arial" w:ascii="Arial" w:hAnsi="Arial"/>
          <w:bCs/>
        </w:rPr>
        <w:t>5</w:t>
      </w:r>
      <w:r>
        <w:rPr>
          <w:rFonts w:cs="Calibri" w:ascii="Calibri" w:hAnsi="Calibri"/>
          <w:bCs/>
        </w:rPr>
        <w:t xml:space="preserve">. </w:t>
      </w:r>
      <w:r>
        <w:rPr>
          <w:rFonts w:cs="Arial" w:ascii="Arial" w:hAnsi="Arial"/>
        </w:rPr>
        <w:t>Merytorycznie oceniane będą wyłącznie oferty złożone w terminie według obowiązującego wzoru, spełniające wymogi określone w niniejszym ogłoszeniu. Terminowe złożenie poprawnej i kompletnej oferty nie jest równoznaczne z przyznaniem dotacji.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V. Termin składania ofert.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1. Oferty wraz z załącznikami należy składać w nieprzekraczalnym terminie </w:t>
      </w:r>
      <w:r>
        <w:rPr>
          <w:rFonts w:cs="Arial" w:ascii="Arial" w:hAnsi="Arial"/>
          <w:b/>
          <w:bCs/>
        </w:rPr>
        <w:t xml:space="preserve">do dnia 7 kwietnia 2017 r. do godz. 15.00 </w:t>
      </w:r>
      <w:r>
        <w:rPr>
          <w:rFonts w:cs="Arial" w:ascii="Arial" w:hAnsi="Arial"/>
        </w:rPr>
        <w:t xml:space="preserve"> w Wydziale Spraw Obywatelskich Urzędu Miasta Leszna ul. Wałowa 5 lub przesłać pocztą lub przesyłką kurierską na adres Urzędu (</w:t>
      </w:r>
      <w:r>
        <w:rPr>
          <w:rFonts w:cs="Arial" w:ascii="Arial" w:hAnsi="Arial"/>
          <w:b/>
          <w:bCs/>
        </w:rPr>
        <w:t>liczy się data i godzina wpływu do Urzędu</w:t>
      </w:r>
      <w:r>
        <w:rPr>
          <w:rFonts w:cs="Arial" w:ascii="Arial" w:hAnsi="Arial"/>
        </w:rPr>
        <w:t>).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</w:rPr>
        <w:t xml:space="preserve">2. </w:t>
      </w:r>
      <w:r>
        <w:rPr>
          <w:rFonts w:cs="Arial" w:ascii="Arial" w:hAnsi="Arial"/>
        </w:rPr>
        <w:t>Oferty, które wpłyną po w/w terminie nie będą rozpatrywane.</w:t>
      </w:r>
    </w:p>
    <w:p>
      <w:pPr>
        <w:pStyle w:val="Normal"/>
        <w:spacing w:lineRule="auto" w:line="360"/>
        <w:ind w:left="36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36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36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UniversPro-Roman" w:cs="Arial"/>
          <w:b/>
          <w:b/>
        </w:rPr>
      </w:pPr>
      <w:r>
        <w:rPr>
          <w:rFonts w:eastAsia="UniversPro-Roman" w:cs="Arial" w:ascii="Arial" w:hAnsi="Arial"/>
          <w:b/>
        </w:rPr>
        <w:t>VI. Tryb, zasady i kryteria wyboru oferty.</w:t>
      </w:r>
    </w:p>
    <w:p>
      <w:pPr>
        <w:pStyle w:val="Normal"/>
        <w:spacing w:lineRule="auto" w:line="360"/>
        <w:jc w:val="both"/>
        <w:rPr/>
      </w:pPr>
      <w:r>
        <w:rPr>
          <w:rFonts w:eastAsia="UniversPro-Roman" w:cs="Arial" w:ascii="Arial" w:hAnsi="Arial"/>
          <w:bCs/>
        </w:rPr>
        <w:t>1.</w:t>
      </w:r>
      <w:r>
        <w:rPr>
          <w:rFonts w:eastAsia="UniversPro-Roman" w:cs="Arial" w:ascii="Arial" w:hAnsi="Arial"/>
        </w:rPr>
        <w:t xml:space="preserve"> Wybór oferty dokonywany jest  na podstawie przepisów ustawy z dnia 24 kwietnia 2003r. o działalności pożytku publicznego i o wolontariacie (Dz. U. 2016 r. poz. 1817 ze zm.) </w:t>
      </w:r>
    </w:p>
    <w:p>
      <w:pPr>
        <w:pStyle w:val="Normal"/>
        <w:spacing w:lineRule="auto" w:line="360"/>
        <w:jc w:val="both"/>
        <w:rPr/>
      </w:pPr>
      <w:r>
        <w:rPr>
          <w:rFonts w:eastAsia="UniversPro-Roman" w:cs="Arial" w:ascii="Arial" w:hAnsi="Arial"/>
          <w:bCs/>
        </w:rPr>
        <w:t>2.</w:t>
      </w:r>
      <w:r>
        <w:rPr>
          <w:rFonts w:eastAsia="UniversPro-Roman" w:cs="Arial" w:ascii="Arial" w:hAnsi="Arial"/>
        </w:rPr>
        <w:t xml:space="preserve"> Po zakończeniu naboru ofert przeprowadzona zostanie </w:t>
      </w:r>
      <w:r>
        <w:rPr>
          <w:rFonts w:eastAsia="UniversPro-Roman" w:cs="Arial" w:ascii="Arial" w:hAnsi="Arial"/>
          <w:b/>
          <w:bCs/>
        </w:rPr>
        <w:t xml:space="preserve">ocena formalna </w:t>
      </w:r>
      <w:r>
        <w:rPr>
          <w:rFonts w:eastAsia="UniversPro-Roman" w:cs="Arial" w:ascii="Arial" w:hAnsi="Arial"/>
        </w:rPr>
        <w:t>wniosków zgodnie z „K</w:t>
      </w:r>
      <w:r>
        <w:rPr>
          <w:rFonts w:eastAsia="UniversPro-Roman" w:cs="Arial" w:ascii="Arial" w:hAnsi="Arial"/>
          <w:iCs/>
        </w:rPr>
        <w:t>artą oceny”</w:t>
      </w:r>
      <w:r>
        <w:rPr>
          <w:rFonts w:eastAsia="UniversPro-Roman" w:cs="Arial" w:ascii="Arial" w:hAnsi="Arial"/>
        </w:rPr>
        <w:t xml:space="preserve"> oferty stanowiącą załącznik nr 3 do ogłoszenia przez pracowników Urzędu Miasta Leszna i Jednostek Organizacyjnych ogłaszających konkurs.</w:t>
      </w:r>
    </w:p>
    <w:p>
      <w:pPr>
        <w:pStyle w:val="Normal"/>
        <w:spacing w:lineRule="auto" w:line="360"/>
        <w:jc w:val="both"/>
        <w:rPr/>
      </w:pPr>
      <w:r>
        <w:rPr>
          <w:rFonts w:eastAsia="UniversPro-Roman" w:cs="Arial" w:ascii="Arial" w:hAnsi="Arial"/>
          <w:bCs/>
        </w:rPr>
        <w:t>3.</w:t>
      </w:r>
      <w:r>
        <w:rPr>
          <w:rFonts w:eastAsia="UniversPro-Roman" w:cs="Arial" w:ascii="Arial" w:hAnsi="Arial"/>
        </w:rPr>
        <w:t xml:space="preserve"> W przypadku stwierdzenia uchybień oferent ma prawo do uzupełnienia braków w terminie wskazanym w zawiadomieniu ( telefonicznym/e-mailowym/pisemnym/faxem – do wyboru).</w:t>
      </w:r>
    </w:p>
    <w:p>
      <w:pPr>
        <w:pStyle w:val="Normal"/>
        <w:spacing w:lineRule="auto" w:line="360"/>
        <w:jc w:val="both"/>
        <w:rPr>
          <w:rFonts w:ascii="Arial" w:hAnsi="Arial" w:eastAsia="UniversPro-Roman" w:cs="Arial"/>
        </w:rPr>
      </w:pPr>
      <w:r>
        <w:rPr>
          <w:rFonts w:eastAsia="UniversPro-Roman" w:cs="Arial" w:ascii="Arial" w:hAnsi="Arial"/>
        </w:rPr>
        <w:t>Wniosek, który nie spełnia któregokolwiek z kryteriów oceny formalnej zostaje odrzucony. Wnioski, które  spełnią wszystkie kryteria oceny formalnej zostają przekazane do oceny merytorycznej.</w:t>
      </w:r>
    </w:p>
    <w:p>
      <w:pPr>
        <w:pStyle w:val="Normal"/>
        <w:spacing w:lineRule="auto" w:line="360"/>
        <w:jc w:val="both"/>
        <w:rPr/>
      </w:pPr>
      <w:r>
        <w:rPr>
          <w:rFonts w:eastAsia="UniversPro-Roman" w:cs="Arial" w:ascii="Arial" w:hAnsi="Arial"/>
          <w:bCs/>
        </w:rPr>
        <w:t>4.</w:t>
      </w:r>
      <w:r>
        <w:rPr>
          <w:rFonts w:eastAsia="UniversPro-Roman" w:cs="Arial" w:ascii="Arial" w:hAnsi="Arial"/>
        </w:rPr>
        <w:t xml:space="preserve"> Ocenę merytoryczną ofert przeprowadza Komisja Konkursowa powołana przez Prezydenta Miasta Leszna. Wzór karty merytorycznej stanowi załącznik nr 4 do ogłoszenia.</w:t>
      </w:r>
    </w:p>
    <w:p>
      <w:pPr>
        <w:pStyle w:val="Normal"/>
        <w:spacing w:lineRule="auto" w:line="360"/>
        <w:jc w:val="both"/>
        <w:rPr/>
      </w:pPr>
      <w:r>
        <w:rPr>
          <w:rFonts w:eastAsia="UniversPro-Roman" w:cs="Arial" w:ascii="Arial" w:hAnsi="Arial"/>
          <w:bCs/>
          <w:u w:val="single"/>
        </w:rPr>
        <w:t>5.</w:t>
      </w:r>
      <w:r>
        <w:rPr>
          <w:rFonts w:eastAsia="UniversPro-Roman" w:cs="Arial" w:ascii="Arial" w:hAnsi="Arial"/>
          <w:u w:val="single"/>
        </w:rPr>
        <w:t xml:space="preserve"> </w:t>
      </w:r>
      <w:r>
        <w:rPr>
          <w:rFonts w:cs="Arial" w:ascii="Arial" w:hAnsi="Arial"/>
          <w:u w:val="single"/>
        </w:rPr>
        <w:t>Zadanie publiczne nie może być zrealizowane przez podmiot nie będący stroną umowy, chyba że umowa zezwala na wykonanie określonej części zadania przez taki podmiot.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  <w:lang w:eastAsia="pl-PL"/>
        </w:rPr>
        <w:t xml:space="preserve">6. </w:t>
      </w:r>
      <w:r>
        <w:rPr>
          <w:rFonts w:cs="Arial" w:ascii="Arial" w:hAnsi="Arial"/>
          <w:lang w:eastAsia="pl-PL"/>
        </w:rPr>
        <w:t>Kryteria brane pod uwagę przy rozpatrywaniu ofert:</w:t>
      </w:r>
    </w:p>
    <w:p>
      <w:pPr>
        <w:pStyle w:val="Tretekstu"/>
        <w:spacing w:lineRule="auto" w:line="360"/>
        <w:jc w:val="both"/>
        <w:rPr>
          <w:rFonts w:ascii="Arial" w:hAnsi="Arial" w:eastAsia="UniversPro-Roman" w:cs="Arial"/>
          <w:b/>
          <w:b/>
          <w:lang w:eastAsia="pl-PL"/>
        </w:rPr>
      </w:pPr>
      <w:r>
        <w:rPr>
          <w:rFonts w:eastAsia="UniversPro-Roman" w:cs="Arial" w:ascii="Arial" w:hAnsi="Arial"/>
          <w:b/>
          <w:lang w:eastAsia="pl-PL"/>
        </w:rPr>
      </w:r>
    </w:p>
    <w:p>
      <w:pPr>
        <w:pStyle w:val="Tretekstu"/>
        <w:spacing w:lineRule="auto" w:line="360"/>
        <w:jc w:val="both"/>
        <w:rPr>
          <w:rFonts w:ascii="Arial" w:hAnsi="Arial" w:eastAsia="UniversPro-Roman" w:cs="Arial"/>
          <w:b/>
          <w:b/>
          <w:lang w:eastAsia="pl-PL"/>
        </w:rPr>
      </w:pPr>
      <w:r>
        <w:rPr>
          <w:rFonts w:eastAsia="UniversPro-Roman" w:cs="Arial" w:ascii="Arial" w:hAnsi="Arial"/>
          <w:b/>
          <w:lang w:eastAsia="pl-PL"/>
        </w:rPr>
        <w:t>OGÓLNE KRYTERIA MERYTORYCZNE:</w:t>
      </w:r>
    </w:p>
    <w:p>
      <w:pPr>
        <w:pStyle w:val="Tretekstu"/>
        <w:spacing w:lineRule="auto" w:line="360"/>
        <w:jc w:val="both"/>
        <w:rPr>
          <w:rFonts w:ascii="Arial" w:hAnsi="Arial" w:eastAsia="UniversPro-Roman" w:cs="Arial"/>
          <w:b/>
          <w:b/>
          <w:bCs/>
          <w:lang w:eastAsia="pl-PL"/>
        </w:rPr>
      </w:pPr>
      <w:r>
        <w:rPr>
          <w:rFonts w:eastAsia="UniversPro-Roman" w:cs="Arial" w:ascii="Arial" w:hAnsi="Arial"/>
          <w:b/>
          <w:bCs/>
          <w:lang w:eastAsia="pl-PL"/>
        </w:rPr>
        <w:t>Kryterium nr 1</w:t>
      </w:r>
    </w:p>
    <w:p>
      <w:pPr>
        <w:pStyle w:val="Zawartotabeli"/>
        <w:spacing w:lineRule="auto" w:line="36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Możliwość realizacji zadania publicznego przez oferenta w tym prowadzenie przez oferenta działalności statutowej zgodnej z rodzajem zadania, wskazanym w ogłoszeniu konkursowym.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b/>
          <w:b/>
          <w:bCs/>
          <w:lang w:eastAsia="pl-PL"/>
        </w:rPr>
      </w:pPr>
      <w:r>
        <w:rPr>
          <w:rFonts w:eastAsia="UniversPro-Roman" w:cs="Arial" w:ascii="Arial" w:hAnsi="Arial"/>
          <w:b/>
          <w:bCs/>
          <w:lang w:eastAsia="pl-PL"/>
        </w:rPr>
        <w:t>Kryterium nr 2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Zapotrzebowanie na realizację zadania na terenie Miasta Leszna .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b/>
          <w:b/>
          <w:bCs/>
          <w:lang w:eastAsia="pl-PL"/>
        </w:rPr>
      </w:pPr>
      <w:r>
        <w:rPr>
          <w:rFonts w:eastAsia="UniversPro-Roman" w:cs="Arial" w:ascii="Arial" w:hAnsi="Arial"/>
          <w:b/>
          <w:bCs/>
          <w:lang w:eastAsia="pl-PL"/>
        </w:rPr>
        <w:t>Kryterium nr 3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Liczba beneficjentów zadania oraz sposób dotarcia do adresata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b/>
          <w:b/>
          <w:bCs/>
          <w:lang w:eastAsia="pl-PL"/>
        </w:rPr>
      </w:pPr>
      <w:r>
        <w:rPr>
          <w:rFonts w:eastAsia="UniversPro-Roman" w:cs="Arial" w:ascii="Arial" w:hAnsi="Arial"/>
          <w:b/>
          <w:bCs/>
          <w:lang w:eastAsia="pl-PL"/>
        </w:rPr>
        <w:t>Kryterium nr 4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Sposób promocji Miasta.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b/>
          <w:b/>
          <w:bCs/>
          <w:lang w:eastAsia="pl-PL"/>
        </w:rPr>
      </w:pPr>
      <w:r>
        <w:rPr>
          <w:rFonts w:eastAsia="UniversPro-Roman" w:cs="Arial" w:ascii="Arial" w:hAnsi="Arial"/>
          <w:b/>
          <w:bCs/>
          <w:lang w:eastAsia="pl-PL"/>
        </w:rPr>
        <w:t>Kryterium nr 5</w:t>
      </w:r>
    </w:p>
    <w:p>
      <w:pPr>
        <w:pStyle w:val="Tretekstu"/>
        <w:spacing w:lineRule="auto" w:line="360" w:before="0" w:after="0"/>
        <w:jc w:val="both"/>
        <w:rPr/>
      </w:pPr>
      <w:r>
        <w:rPr>
          <w:rFonts w:eastAsia="Arial" w:cs="Arial" w:ascii="Arial" w:hAnsi="Arial"/>
          <w:lang w:eastAsia="pl-PL"/>
        </w:rPr>
        <w:t xml:space="preserve"> </w:t>
      </w:r>
      <w:r>
        <w:rPr>
          <w:rFonts w:eastAsia="UniversPro-Roman" w:cs="Arial" w:ascii="Arial" w:hAnsi="Arial"/>
          <w:lang w:eastAsia="pl-PL"/>
        </w:rPr>
        <w:t>Intensywność i systematyczność zadania.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b/>
          <w:b/>
          <w:bCs/>
          <w:lang w:eastAsia="pl-PL"/>
        </w:rPr>
      </w:pPr>
      <w:r>
        <w:rPr>
          <w:rFonts w:eastAsia="UniversPro-Roman" w:cs="Arial" w:ascii="Arial" w:hAnsi="Arial"/>
          <w:b/>
          <w:bCs/>
          <w:lang w:eastAsia="pl-PL"/>
        </w:rPr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b/>
          <w:b/>
          <w:bCs/>
          <w:lang w:eastAsia="pl-PL"/>
        </w:rPr>
      </w:pPr>
      <w:r>
        <w:rPr>
          <w:rFonts w:eastAsia="UniversPro-Roman" w:cs="Arial" w:ascii="Arial" w:hAnsi="Arial"/>
          <w:b/>
          <w:bCs/>
          <w:lang w:eastAsia="pl-PL"/>
        </w:rPr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b/>
          <w:b/>
          <w:lang w:eastAsia="pl-PL"/>
        </w:rPr>
      </w:pPr>
      <w:r>
        <w:rPr>
          <w:rFonts w:eastAsia="UniversPro-Roman" w:cs="Arial" w:ascii="Arial" w:hAnsi="Arial"/>
          <w:b/>
          <w:lang w:eastAsia="pl-PL"/>
        </w:rPr>
        <w:t>OGÓLNE KRYTERIA OCENY JAKOŚCIOWEJ:</w:t>
      </w:r>
    </w:p>
    <w:p>
      <w:pPr>
        <w:pStyle w:val="Tretekstu"/>
        <w:spacing w:lineRule="auto" w:line="360" w:before="0" w:after="0"/>
        <w:jc w:val="both"/>
        <w:rPr/>
      </w:pPr>
      <w:r>
        <w:rPr>
          <w:rFonts w:eastAsia="UniversPro-Roman" w:cs="Arial" w:ascii="Arial" w:hAnsi="Arial"/>
          <w:b/>
          <w:bCs/>
          <w:lang w:eastAsia="pl-PL"/>
        </w:rPr>
        <w:t xml:space="preserve">1) </w:t>
      </w:r>
      <w:r>
        <w:rPr>
          <w:rFonts w:eastAsia="UniversPro-Roman" w:cs="Arial" w:ascii="Arial" w:hAnsi="Arial"/>
          <w:lang w:eastAsia="pl-PL"/>
        </w:rPr>
        <w:t>Ocena zakładanej wykonalności zadania (w tym doświadczenie organizacji i kadra przewidziana do realizacji zadania).</w:t>
      </w:r>
    </w:p>
    <w:p>
      <w:pPr>
        <w:pStyle w:val="Tretekstu"/>
        <w:spacing w:lineRule="auto" w:line="360" w:before="0" w:after="0"/>
        <w:jc w:val="both"/>
        <w:rPr/>
      </w:pPr>
      <w:r>
        <w:rPr>
          <w:rFonts w:eastAsia="UniversPro-Roman" w:cs="Arial" w:ascii="Arial" w:hAnsi="Arial"/>
          <w:b/>
          <w:bCs/>
          <w:lang w:eastAsia="pl-PL"/>
        </w:rPr>
        <w:t xml:space="preserve">2) </w:t>
      </w:r>
      <w:r>
        <w:rPr>
          <w:rFonts w:eastAsia="UniversPro-Roman" w:cs="Arial" w:ascii="Arial" w:hAnsi="Arial"/>
          <w:lang w:eastAsia="pl-PL"/>
        </w:rPr>
        <w:t>Ocena adekwatności zakładanych działań do potrzeb lokalnych.</w:t>
      </w:r>
    </w:p>
    <w:p>
      <w:pPr>
        <w:pStyle w:val="Tretekstu"/>
        <w:spacing w:lineRule="auto" w:line="360" w:before="0" w:after="0"/>
        <w:jc w:val="both"/>
        <w:rPr/>
      </w:pPr>
      <w:r>
        <w:rPr>
          <w:rFonts w:eastAsia="UniversPro-Roman" w:cs="Arial" w:ascii="Arial" w:hAnsi="Arial"/>
          <w:b/>
          <w:bCs/>
          <w:lang w:eastAsia="pl-PL"/>
        </w:rPr>
        <w:t xml:space="preserve">3) </w:t>
      </w:r>
      <w:r>
        <w:rPr>
          <w:rFonts w:eastAsia="UniversPro-Roman" w:cs="Arial" w:ascii="Arial" w:hAnsi="Arial"/>
          <w:lang w:eastAsia="pl-PL"/>
        </w:rPr>
        <w:t>Ocena zakładanej efektywności realizacji zadania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4) Zasoby rzeczowe i lokalowe podmiotu składającego ofertę umożliwiające realizację zadania.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b/>
          <w:b/>
          <w:bCs/>
          <w:lang w:eastAsia="pl-PL"/>
        </w:rPr>
      </w:pPr>
      <w:r>
        <w:rPr>
          <w:rFonts w:eastAsia="UniversPro-Roman" w:cs="Arial" w:ascii="Arial" w:hAnsi="Arial"/>
          <w:b/>
          <w:bCs/>
          <w:lang w:eastAsia="pl-PL"/>
        </w:rPr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b/>
          <w:b/>
          <w:bCs/>
          <w:lang w:eastAsia="pl-PL"/>
        </w:rPr>
      </w:pPr>
      <w:r>
        <w:rPr>
          <w:rFonts w:eastAsia="UniversPro-Roman" w:cs="Arial" w:ascii="Arial" w:hAnsi="Arial"/>
          <w:b/>
          <w:bCs/>
          <w:lang w:eastAsia="pl-PL"/>
        </w:rPr>
        <w:t>BUDŻET: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Oceną budżetu jest przedstawienie kalkulacji kosztów realizacji zadania publicznego, w tym w odniesieniu do zakresu zadania (przejrzysta konstrukcja kosztorysu, adekwatność i proporcjonalność kosztów do założonych w ofercie działań, ocena wysokości wydatków na rynku lokalnym,  należy wskazać formy zatrudnienia).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b/>
          <w:b/>
          <w:bCs/>
          <w:lang w:eastAsia="pl-PL"/>
        </w:rPr>
      </w:pPr>
      <w:r>
        <w:rPr>
          <w:rFonts w:eastAsia="UniversPro-Roman" w:cs="Arial" w:ascii="Arial" w:hAnsi="Arial"/>
          <w:b/>
          <w:bCs/>
          <w:lang w:eastAsia="pl-PL"/>
        </w:rPr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b/>
          <w:b/>
          <w:bCs/>
          <w:lang w:eastAsia="pl-PL"/>
        </w:rPr>
      </w:pPr>
      <w:r>
        <w:rPr>
          <w:rFonts w:eastAsia="UniversPro-Roman" w:cs="Arial" w:ascii="Arial" w:hAnsi="Arial"/>
          <w:b/>
          <w:bCs/>
          <w:lang w:eastAsia="pl-PL"/>
        </w:rPr>
        <w:t>KRYTERIA OCENY STRATEGICZNEJ: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Oferent ma możliwość uzyskania dodatkowej premii punktowej spełniającej kryteria strategiczne:</w:t>
      </w:r>
    </w:p>
    <w:p>
      <w:pPr>
        <w:pStyle w:val="Tretekstu"/>
        <w:spacing w:lineRule="auto" w:line="360" w:before="0" w:after="0"/>
        <w:jc w:val="both"/>
        <w:rPr/>
      </w:pPr>
      <w:r>
        <w:rPr>
          <w:rFonts w:eastAsia="UniversPro-Roman" w:cs="Arial" w:ascii="Arial" w:hAnsi="Arial"/>
          <w:b/>
          <w:bCs/>
          <w:lang w:eastAsia="pl-PL"/>
        </w:rPr>
        <w:t xml:space="preserve">1) </w:t>
      </w:r>
      <w:r>
        <w:rPr>
          <w:rFonts w:eastAsia="UniversPro-Roman" w:cs="Arial" w:ascii="Arial" w:hAnsi="Arial"/>
          <w:lang w:eastAsia="pl-PL"/>
        </w:rPr>
        <w:t>Wniosek złożony w partnerstwie 2 punkty.</w:t>
      </w:r>
    </w:p>
    <w:p>
      <w:pPr>
        <w:pStyle w:val="Tretekstu"/>
        <w:spacing w:lineRule="auto" w:line="360" w:before="0" w:after="0"/>
        <w:jc w:val="both"/>
        <w:rPr/>
      </w:pPr>
      <w:r>
        <w:rPr>
          <w:rFonts w:eastAsia="UniversPro-Roman" w:cs="Arial" w:ascii="Arial" w:hAnsi="Arial"/>
          <w:b/>
          <w:bCs/>
          <w:lang w:eastAsia="pl-PL"/>
        </w:rPr>
        <w:t xml:space="preserve">2) </w:t>
      </w:r>
      <w:r>
        <w:rPr>
          <w:rFonts w:eastAsia="UniversPro-Roman" w:cs="Arial" w:ascii="Arial" w:hAnsi="Arial"/>
          <w:lang w:eastAsia="pl-PL"/>
        </w:rPr>
        <w:t>Wkład własny osobowy: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5-10%</w:t>
        <w:tab/>
        <w:tab/>
        <w:tab/>
        <w:t>1 punkt,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11-15%</w:t>
        <w:tab/>
        <w:tab/>
        <w:t>2 punkty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16-20%</w:t>
        <w:tab/>
        <w:tab/>
        <w:t>3 punkty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powyżej 20%</w:t>
        <w:tab/>
        <w:tab/>
        <w:t>4 punkty</w:t>
      </w:r>
    </w:p>
    <w:p>
      <w:pPr>
        <w:pStyle w:val="Tretekstu"/>
        <w:spacing w:lineRule="auto" w:line="360" w:before="0" w:after="0"/>
        <w:jc w:val="both"/>
        <w:rPr/>
      </w:pPr>
      <w:r>
        <w:rPr>
          <w:rFonts w:eastAsia="UniversPro-Roman" w:cs="Arial" w:ascii="Arial" w:hAnsi="Arial"/>
          <w:b/>
          <w:bCs/>
          <w:lang w:eastAsia="pl-PL"/>
        </w:rPr>
        <w:t xml:space="preserve">3) </w:t>
      </w:r>
      <w:r>
        <w:rPr>
          <w:rFonts w:eastAsia="UniversPro-Roman" w:cs="Arial" w:ascii="Arial" w:hAnsi="Arial"/>
          <w:lang w:eastAsia="pl-PL"/>
        </w:rPr>
        <w:t>Wkład własny finansowy: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5-10%</w:t>
        <w:tab/>
        <w:tab/>
        <w:tab/>
        <w:t>1 punkt,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11-15%</w:t>
        <w:tab/>
        <w:tab/>
        <w:t>2 punkty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16-20%</w:t>
        <w:tab/>
        <w:tab/>
        <w:t>3 punkty</w:t>
      </w:r>
    </w:p>
    <w:p>
      <w:pPr>
        <w:pStyle w:val="Tretekstu"/>
        <w:spacing w:lineRule="auto" w:line="360" w:before="0" w:after="0"/>
        <w:jc w:val="both"/>
        <w:rPr>
          <w:rFonts w:ascii="Arial" w:hAnsi="Arial" w:eastAsia="UniversPro-Roman" w:cs="Arial"/>
          <w:lang w:eastAsia="pl-PL"/>
        </w:rPr>
      </w:pPr>
      <w:r>
        <w:rPr>
          <w:rFonts w:eastAsia="UniversPro-Roman" w:cs="Arial" w:ascii="Arial" w:hAnsi="Arial"/>
          <w:lang w:eastAsia="pl-PL"/>
        </w:rPr>
        <w:t>powyżej 20%</w:t>
        <w:tab/>
        <w:tab/>
        <w:t>4 punkty</w:t>
      </w:r>
    </w:p>
    <w:p>
      <w:pPr>
        <w:pStyle w:val="Normal"/>
        <w:rPr>
          <w:rFonts w:ascii="Arial" w:hAnsi="Arial" w:cs="Arial"/>
          <w:b/>
          <w:b/>
          <w:color w:val="FF0000"/>
          <w:lang w:eastAsia="pl-PL"/>
        </w:rPr>
      </w:pPr>
      <w:r>
        <w:rPr>
          <w:rFonts w:cs="Arial" w:ascii="Arial" w:hAnsi="Arial"/>
          <w:b/>
          <w:color w:val="FF0000"/>
          <w:lang w:eastAsia="pl-P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Oferty, które nie osiągną min. 60% pkt nie będą realizowane.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/>
      </w:pPr>
      <w:r>
        <w:rPr>
          <w:rFonts w:eastAsia="UniversPro-Roman" w:cs="Arial" w:ascii="Arial" w:hAnsi="Arial"/>
          <w:bCs/>
        </w:rPr>
        <w:t>7.</w:t>
      </w:r>
      <w:r>
        <w:rPr>
          <w:rFonts w:eastAsia="UniversPro-Roman" w:cs="Arial" w:ascii="Arial" w:hAnsi="Arial"/>
        </w:rPr>
        <w:t xml:space="preserve"> Dotacja może być przekazana więcej niż jednemu podmiotowi.</w:t>
      </w:r>
    </w:p>
    <w:p>
      <w:pPr>
        <w:pStyle w:val="Normal"/>
        <w:spacing w:lineRule="auto" w:line="360"/>
        <w:jc w:val="both"/>
        <w:rPr/>
      </w:pPr>
      <w:r>
        <w:rPr>
          <w:rFonts w:eastAsia="UniversPro-Roman" w:cs="Arial" w:ascii="Arial" w:hAnsi="Arial"/>
          <w:bCs/>
        </w:rPr>
        <w:t>8.</w:t>
      </w:r>
      <w:r>
        <w:rPr>
          <w:rFonts w:eastAsia="UniversPro-Roman" w:cs="Arial" w:ascii="Arial" w:hAnsi="Arial"/>
        </w:rPr>
        <w:t xml:space="preserve"> </w:t>
      </w:r>
      <w:r>
        <w:rPr>
          <w:rFonts w:eastAsia="UniversPro-Roman" w:cs="Arial" w:ascii="Arial" w:hAnsi="Arial"/>
          <w:lang w:eastAsia="pl-PL"/>
        </w:rPr>
        <w:t>Rozstrzygnięcie</w:t>
      </w:r>
      <w:r>
        <w:rPr>
          <w:rFonts w:eastAsia="UniversPro-Roman" w:cs="Arial" w:ascii="Arial" w:hAnsi="Arial"/>
        </w:rPr>
        <w:t xml:space="preserve"> konkursu nastąpi w terminie </w:t>
      </w:r>
      <w:r>
        <w:rPr>
          <w:rFonts w:eastAsia="UniversPro-Roman" w:cs="Arial" w:ascii="Arial" w:hAnsi="Arial"/>
          <w:bCs/>
        </w:rPr>
        <w:t>do 30 dni</w:t>
      </w:r>
      <w:r>
        <w:rPr>
          <w:rFonts w:eastAsia="UniversPro-Roman" w:cs="Arial" w:ascii="Arial" w:hAnsi="Arial"/>
        </w:rPr>
        <w:t xml:space="preserve"> po upływie terminu składania ofert.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lang w:eastAsia="pl-PL"/>
        </w:rPr>
        <w:t>9. Wyniki zostaną umieszczone na stronie internetowej M</w:t>
      </w:r>
      <w:r>
        <w:rPr>
          <w:rFonts w:eastAsia="UniversPro-Roman" w:cs="Arial" w:ascii="Arial" w:hAnsi="Arial"/>
        </w:rPr>
        <w:t>iasta Leszna  </w:t>
      </w:r>
      <w:hyperlink r:id="rId4">
        <w:r>
          <w:rPr>
            <w:rStyle w:val="Czeinternetowe"/>
            <w:rFonts w:eastAsia="UniversPro-Roman" w:cs="Arial" w:ascii="Arial" w:hAnsi="Arial"/>
          </w:rPr>
          <w:t>www.leszno.pl</w:t>
        </w:r>
      </w:hyperlink>
      <w:r>
        <w:rPr>
          <w:rFonts w:eastAsia="UniversPro-Roman" w:cs="Arial" w:ascii="Arial" w:hAnsi="Arial"/>
        </w:rPr>
        <w:t xml:space="preserve"> , </w:t>
      </w:r>
      <w:r>
        <w:rPr>
          <w:rFonts w:cs="Arial" w:ascii="Arial" w:hAnsi="Arial"/>
          <w:bCs/>
        </w:rPr>
        <w:t xml:space="preserve"> </w:t>
      </w:r>
      <w:r>
        <w:rPr>
          <w:rFonts w:eastAsia="UniversPro-Roman" w:cs="Arial" w:ascii="Arial" w:hAnsi="Arial"/>
        </w:rPr>
        <w:t xml:space="preserve"> na tablicy ogłoszeń w Urzędzie Miasta w Lesznie.</w:t>
      </w:r>
    </w:p>
    <w:p>
      <w:pPr>
        <w:pStyle w:val="Normal"/>
        <w:spacing w:lineRule="auto" w:line="360"/>
        <w:jc w:val="both"/>
        <w:rPr/>
      </w:pPr>
      <w:r>
        <w:rPr>
          <w:rFonts w:eastAsia="UniversPro-Roman" w:cs="Arial" w:ascii="Arial" w:hAnsi="Arial"/>
          <w:bCs/>
        </w:rPr>
        <w:t xml:space="preserve">10. </w:t>
      </w:r>
      <w:r>
        <w:rPr>
          <w:rFonts w:eastAsia="UniversPro-Roman" w:cs="Arial" w:ascii="Arial" w:hAnsi="Arial"/>
        </w:rPr>
        <w:t>Od podjętych decyzji związanych z rozstrzygnięciem konkursu nie przysługuje odwołanie.</w:t>
      </w:r>
    </w:p>
    <w:p>
      <w:pPr>
        <w:pStyle w:val="Normal"/>
        <w:spacing w:lineRule="auto" w:line="360"/>
        <w:jc w:val="both"/>
        <w:rPr/>
      </w:pPr>
      <w:r>
        <w:rPr>
          <w:rFonts w:eastAsia="UniversPro-Roman" w:cs="Arial" w:ascii="Arial" w:hAnsi="Arial"/>
          <w:bCs/>
        </w:rPr>
        <w:t>11.</w:t>
      </w:r>
      <w:r>
        <w:rPr>
          <w:rFonts w:eastAsia="UniversPro-Roman" w:cs="Arial" w:ascii="Arial" w:hAnsi="Arial"/>
        </w:rPr>
        <w:t xml:space="preserve"> Każdy w terminie 30 dni od dnia ogłoszenia wyników konkursu może żądać uzasadnienia wyboru lub odrzucenia oferty.</w:t>
      </w:r>
    </w:p>
    <w:p>
      <w:pPr>
        <w:pStyle w:val="Normal"/>
        <w:spacing w:lineRule="auto" w:line="360"/>
        <w:jc w:val="both"/>
        <w:rPr/>
      </w:pPr>
      <w:r>
        <w:rPr>
          <w:rFonts w:eastAsia="UniversPro-Roman" w:cs="Arial" w:ascii="Arial" w:hAnsi="Arial"/>
          <w:bCs/>
        </w:rPr>
        <w:t xml:space="preserve">12. </w:t>
      </w:r>
      <w:r>
        <w:rPr>
          <w:rFonts w:eastAsia="UniversPro-Roman" w:cs="Arial" w:ascii="Arial" w:hAnsi="Arial"/>
        </w:rPr>
        <w:t>Warunkiem przekazania dotacji jest zawarcie umowy w formie pisemnej pod rygorem nieważności.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eastAsia="UniversPro-Roman" w:cs="Arial"/>
        </w:rPr>
      </w:pPr>
      <w:r>
        <w:rPr>
          <w:rFonts w:eastAsia="UniversPro-Roman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UniversPro-Roman" w:cs="Arial"/>
          <w:b/>
          <w:b/>
        </w:rPr>
      </w:pPr>
      <w:r>
        <w:rPr>
          <w:rFonts w:eastAsia="UniversPro-Roman" w:cs="Arial" w:ascii="Arial" w:hAnsi="Arial"/>
          <w:b/>
        </w:rPr>
        <w:t>VII. Warunki realizacji zadania publicznego.</w:t>
      </w:r>
    </w:p>
    <w:p>
      <w:pPr>
        <w:pStyle w:val="Normal"/>
        <w:spacing w:lineRule="auto" w:line="360"/>
        <w:jc w:val="both"/>
        <w:rPr>
          <w:rFonts w:ascii="Arial" w:hAnsi="Arial" w:eastAsia="UniversPro-Roman" w:cs="Arial"/>
          <w:b/>
          <w:b/>
          <w:lang w:eastAsia="pl-PL"/>
        </w:rPr>
      </w:pPr>
      <w:r>
        <w:rPr>
          <w:rFonts w:eastAsia="UniversPro-Roman" w:cs="Arial" w:ascii="Arial" w:hAnsi="Arial"/>
          <w:b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cs="Arial" w:ascii="Arial" w:hAnsi="Arial"/>
        </w:rPr>
        <w:t xml:space="preserve">Podmiot, któremu przyznano dotację zobowiązany jest do złożenia przed zawarciem umowy zaktualizowanego harmonogramu realizacji zadania w przypadku zmiany zakresu rzeczowego realizowanego zadania oraz zaktualizowanego kosztorysu realizacji zadania w przypadku przyznania dotacji w wysokości niższej niż wnioskowana w ofercie. </w:t>
      </w:r>
      <w:r>
        <w:rPr>
          <w:rFonts w:eastAsia="UniversPro-Roman" w:cs="Arial" w:ascii="Arial" w:hAnsi="Arial"/>
        </w:rPr>
        <w:t xml:space="preserve">Nieprzesłanie dokumentów  tożsame jest z nieprzyjęciem dotacji przez oferenta. 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eastAsia="UniversPro-Roman" w:cs="Arial" w:ascii="Arial" w:hAnsi="Arial"/>
        </w:rPr>
        <w:t>Organizacja otrzymująca środki finansowe w formie dotacji zobowiązana jest do stosowania polityki informacji i promocji zgodnie z „</w:t>
      </w:r>
      <w:r>
        <w:rPr>
          <w:rFonts w:eastAsia="UniversPro-Roman" w:cs="Arial" w:ascii="Arial" w:hAnsi="Arial"/>
          <w:b/>
          <w:lang w:eastAsia="pl-PL"/>
        </w:rPr>
        <w:t>Wytycznymi dla beneficjentów wsparcia ze strony Miasta Leszna oraz organizatorów wydarzeń objętych honorowym patronatem Prezydenta Miasta Leszna w zakresie informacji i promocji</w:t>
      </w:r>
      <w:r>
        <w:rPr>
          <w:rFonts w:eastAsia="UniversPro-Roman" w:cs="Arial" w:ascii="Arial" w:hAnsi="Arial"/>
        </w:rPr>
        <w:t>”</w:t>
      </w:r>
      <w:r>
        <w:rPr>
          <w:rFonts w:eastAsia="UniversPro-Roman" w:cs="Arial" w:ascii="Arial" w:hAnsi="Arial"/>
          <w:color w:val="3366FF"/>
        </w:rPr>
        <w:t xml:space="preserve"> </w:t>
      </w:r>
      <w:r>
        <w:rPr>
          <w:rFonts w:eastAsia="UniversPro-Roman" w:cs="Arial" w:ascii="Arial" w:hAnsi="Arial"/>
        </w:rPr>
        <w:t xml:space="preserve">do pobrania na stronie </w:t>
      </w:r>
      <w:hyperlink r:id="rId5">
        <w:r>
          <w:rPr>
            <w:rStyle w:val="Czeinternetowe"/>
            <w:rFonts w:eastAsia="UniversPro-Roman" w:cs="Arial" w:ascii="Arial" w:hAnsi="Arial"/>
          </w:rPr>
          <w:t>www.leszno.pl</w:t>
        </w:r>
      </w:hyperlink>
      <w:r>
        <w:rPr>
          <w:rFonts w:eastAsia="UniversPro-Roman" w:cs="Arial" w:ascii="Arial" w:hAnsi="Arial"/>
        </w:rPr>
        <w:t xml:space="preserve"> oraz w Biuletynie Informacji Publicznej.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eastAsia="Arial" w:cs="Arial" w:ascii="Arial" w:hAnsi="Arial"/>
        </w:rPr>
        <w:t xml:space="preserve">Wszelkie materiały promocyjne (np. </w:t>
      </w:r>
      <w:r>
        <w:rPr>
          <w:rFonts w:eastAsia="Wingdings" w:cs="Arial" w:ascii="Arial" w:hAnsi="Arial"/>
        </w:rPr>
        <w:t>ogłoszenia,</w:t>
      </w:r>
      <w:r>
        <w:rPr>
          <w:rFonts w:eastAsia="Arial" w:cs="Arial" w:ascii="Arial" w:hAnsi="Arial"/>
        </w:rPr>
        <w:t xml:space="preserve"> materiały konferencyjne i in. związanych z imprezą, broszury, ulotki, materiały prasowe, w filmach, spotach, na stronach internetowych) tworzone przez beneficjentów i skierowane do opinii publicznej muszą zawierać: 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</w:rPr>
        <w:t xml:space="preserve">    </w:t>
      </w:r>
      <w:r>
        <w:rPr>
          <w:rFonts w:eastAsia="UniversPro-Roman" w:cs="Arial" w:ascii="Arial" w:hAnsi="Arial"/>
        </w:rPr>
        <w:t>- Herb i logo Miasta Leszna,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</w:rPr>
        <w:t xml:space="preserve">    </w:t>
      </w:r>
      <w:r>
        <w:rPr>
          <w:rFonts w:eastAsia="UniversPro-Roman" w:cs="Arial" w:ascii="Arial" w:hAnsi="Arial"/>
        </w:rPr>
        <w:t>- wyraźną informację o dofinansowaniu projektu przez Miasto Leszno.</w:t>
      </w:r>
    </w:p>
    <w:p>
      <w:pPr>
        <w:pStyle w:val="Normal"/>
        <w:spacing w:lineRule="auto" w:line="360"/>
        <w:jc w:val="both"/>
        <w:rPr/>
      </w:pPr>
      <w:r>
        <w:rPr>
          <w:rFonts w:eastAsia="UniversPro-Roman" w:cs="Arial" w:ascii="Arial" w:hAnsi="Arial"/>
          <w:lang w:eastAsia="pl-PL"/>
        </w:rPr>
        <w:t xml:space="preserve">4. </w:t>
      </w:r>
      <w:r>
        <w:rPr>
          <w:rFonts w:cs="Arial" w:ascii="Arial" w:hAnsi="Arial"/>
        </w:rPr>
        <w:t>Podmiot dotowany po zakończeniu zadania zobowiązany jest do przedstawienia              szczegółowego sprawozdania merytorycznego i finansowego  z wykonanego zadania zgodnie z umową na realizację zadania publicznego (mile widziane jest potwierdzenie realizowanych działań np. w formie kserokopii artykułów prasowych, wydruki ze stron potwierdzające informowanie o realizacji projektu). Wzór sprawozdania stanowi załącznik nr 7.</w:t>
      </w:r>
    </w:p>
    <w:p>
      <w:pPr>
        <w:pStyle w:val="Normal"/>
        <w:spacing w:lineRule="auto" w:line="360"/>
        <w:ind w:left="75" w:right="0" w:hanging="360"/>
        <w:rPr>
          <w:rFonts w:ascii="Arial" w:hAnsi="Arial" w:eastAsia="UniversPro-Roman" w:cs="Arial"/>
          <w:b/>
          <w:b/>
        </w:rPr>
      </w:pPr>
      <w:r>
        <w:rPr>
          <w:rFonts w:eastAsia="UniversPro-Roman" w:cs="Arial" w:ascii="Arial" w:hAnsi="Arial"/>
          <w:b/>
        </w:rPr>
      </w:r>
    </w:p>
    <w:p>
      <w:pPr>
        <w:pStyle w:val="Normal"/>
        <w:spacing w:lineRule="auto" w:line="360"/>
        <w:rPr/>
      </w:pPr>
      <w:r>
        <w:rPr>
          <w:rFonts w:eastAsia="UniversPro-Roman" w:cs="Arial" w:ascii="Arial" w:hAnsi="Arial"/>
          <w:b/>
        </w:rPr>
        <w:t>VIII. Postanowienia końcowe.</w:t>
      </w:r>
      <w:r>
        <w:rPr>
          <w:rFonts w:eastAsia="UniversPro-Roman" w:cs="Arial" w:ascii="Arial" w:hAnsi="Arial"/>
        </w:rPr>
        <w:br/>
        <w:t>1. Dotacje nie mogą być udzielane: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eastAsia="UniversPro-Roman" w:cs="Arial"/>
        </w:rPr>
      </w:pPr>
      <w:r>
        <w:rPr>
          <w:rFonts w:eastAsia="UniversPro-Roman" w:cs="Arial" w:ascii="Arial" w:hAnsi="Arial"/>
        </w:rPr>
        <w:t>organizacjom, które nie wywiązały się lub nie rozliczyły z zawartych z Miastem umów w poprzednich latach,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eastAsia="UniversPro-Roman" w:cs="Arial"/>
        </w:rPr>
      </w:pPr>
      <w:r>
        <w:rPr>
          <w:rFonts w:eastAsia="UniversPro-Roman" w:cs="Arial" w:ascii="Arial" w:hAnsi="Arial"/>
        </w:rPr>
        <w:t>na dotowanie przedsięwzięć, które są już dofinansowane z budżetu miasta,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eastAsia="UniversPro-Roman" w:cs="Arial"/>
          <w:bCs/>
        </w:rPr>
      </w:pPr>
      <w:r>
        <w:rPr>
          <w:rFonts w:eastAsia="UniversPro-Roman" w:cs="Arial" w:ascii="Arial" w:hAnsi="Arial"/>
          <w:bCs/>
        </w:rPr>
        <w:t>na zakup budynków i gruntów,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eastAsia="UniversPro-Roman" w:cs="Arial"/>
          <w:bCs/>
        </w:rPr>
      </w:pPr>
      <w:r>
        <w:rPr>
          <w:rFonts w:eastAsia="UniversPro-Roman" w:cs="Arial" w:ascii="Arial" w:hAnsi="Arial"/>
          <w:bCs/>
        </w:rPr>
        <w:t>na inwestycje związane z budową nowych obiektów przeznaczonych na placówki pomocy,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eastAsia="UniversPro-Roman" w:cs="Arial"/>
          <w:bCs/>
        </w:rPr>
      </w:pPr>
      <w:r>
        <w:rPr>
          <w:rFonts w:eastAsia="UniversPro-Roman" w:cs="Arial" w:ascii="Arial" w:hAnsi="Arial"/>
          <w:bCs/>
        </w:rPr>
        <w:t>na zakup środków trwałych tj. o wartości powyżej 3,5 tys.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eastAsia="UniversPro-Roman" w:cs="Arial"/>
          <w:bCs/>
        </w:rPr>
      </w:pPr>
      <w:r>
        <w:rPr>
          <w:rFonts w:eastAsia="UniversPro-Roman" w:cs="Arial" w:ascii="Arial" w:hAnsi="Arial"/>
          <w:bCs/>
        </w:rPr>
        <w:t xml:space="preserve">na koszty wyposażenia, utrzymania biura oraz wynagrodzenia pracowników, o ile nie służą one bezpośrednio realizacji zadania w ramach oferty. </w:t>
      </w:r>
    </w:p>
    <w:p>
      <w:pPr>
        <w:pStyle w:val="Normal"/>
        <w:spacing w:lineRule="auto" w:line="360"/>
        <w:jc w:val="both"/>
        <w:rPr>
          <w:rFonts w:ascii="Arial" w:hAnsi="Arial" w:eastAsia="UniversPro-Roman" w:cs="Arial"/>
          <w:bCs/>
        </w:rPr>
      </w:pPr>
      <w:r>
        <w:rPr>
          <w:rFonts w:eastAsia="UniversPro-Roman" w:cs="Arial" w:ascii="Arial" w:hAnsi="Arial"/>
          <w:bCs/>
        </w:rPr>
        <w:t>2. Zastrzega się możliwość rozdysponowania kwoty niższej niż kwota zaplanowana na realizację zadania.</w:t>
      </w:r>
    </w:p>
    <w:p>
      <w:pPr>
        <w:pStyle w:val="Normal"/>
        <w:spacing w:lineRule="auto" w:line="360"/>
        <w:jc w:val="both"/>
        <w:rPr>
          <w:rFonts w:ascii="Arial" w:hAnsi="Arial" w:eastAsia="UniversPro-Roman" w:cs="Arial"/>
        </w:rPr>
      </w:pPr>
      <w:r>
        <w:rPr>
          <w:rFonts w:eastAsia="UniversPro-Roman" w:cs="Arial" w:ascii="Arial" w:hAnsi="Arial"/>
        </w:rPr>
        <w:t>3.  Prezydent Miasta Leszna zastrzega sobie prawo do nierozstrzygnięcia konkursu bez prawa do odwołania.</w:t>
      </w:r>
    </w:p>
    <w:p>
      <w:pPr>
        <w:pStyle w:val="Normal"/>
        <w:spacing w:lineRule="auto" w:line="360"/>
        <w:ind w:left="345" w:right="0" w:hanging="360"/>
        <w:jc w:val="both"/>
        <w:rPr/>
      </w:pPr>
      <w:r>
        <w:rPr>
          <w:rFonts w:eastAsia="UniversPro-Roman" w:cs="Arial" w:ascii="Arial" w:hAnsi="Arial"/>
          <w:bCs/>
        </w:rPr>
        <w:t>4.</w:t>
      </w:r>
      <w:r>
        <w:rPr>
          <w:rFonts w:eastAsia="UniversPro-Roman" w:cs="Arial" w:ascii="Arial" w:hAnsi="Arial"/>
        </w:rPr>
        <w:t xml:space="preserve"> Prezydent Miasta Leszna lub osoby przez niego upoważnione mają prawo do kontroli i oceny realizacji zadania.</w:t>
      </w:r>
    </w:p>
    <w:p>
      <w:pPr>
        <w:pStyle w:val="Normal"/>
        <w:spacing w:lineRule="auto" w:line="360"/>
        <w:ind w:left="345" w:right="0" w:hanging="360"/>
        <w:jc w:val="both"/>
        <w:rPr/>
      </w:pPr>
      <w:r>
        <w:rPr/>
      </w:r>
    </w:p>
    <w:p>
      <w:pPr>
        <w:pStyle w:val="Normal"/>
        <w:spacing w:lineRule="auto" w:line="360"/>
        <w:ind w:left="0" w:right="0" w:hanging="360"/>
        <w:jc w:val="both"/>
        <w:rPr>
          <w:rFonts w:ascii="Arial" w:hAnsi="Arial" w:eastAsia="UniversPro-Roman" w:cs="Arial"/>
          <w:bCs/>
        </w:rPr>
      </w:pPr>
      <w:r>
        <w:rPr>
          <w:rFonts w:eastAsia="UniversPro-Roman" w:cs="Arial" w:ascii="Arial" w:hAnsi="Arial"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rFonts w:ascii="Arial" w:hAnsi="Arial" w:cs="Arial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rFonts w:ascii="Liberation Serif" w:hAnsi="Liberation Serif" w:cs="Liberation Serif" w:hint="default"/>
        <w:rFonts w:cs="Arial"/>
        <w:color w:val="000000"/>
        <w:lang w:eastAsia="pl-PL"/>
      </w:rPr>
    </w:lvl>
  </w:abstractNum>
  <w:abstractNum w:abstractNumId="4">
    <w:lvl w:ilvl="0">
      <w:start w:val="1"/>
      <w:numFmt w:val="bullet"/>
      <w:lvlText w:val="-"/>
      <w:lvlJc w:val="left"/>
      <w:pPr>
        <w:ind w:left="360" w:hanging="360"/>
      </w:pPr>
      <w:rPr>
        <w:rFonts w:ascii="Liberation Serif" w:hAnsi="Liberation Serif" w:cs="Liberation Serif" w:hint="default"/>
        <w:rFonts w:cs="Liberation Serif;Times New Roman"/>
      </w:rPr>
    </w:lvl>
  </w:abstractNum>
  <w:abstractNum w:abstractNumId="5">
    <w:lvl w:ilvl="0">
      <w:start w:val="1"/>
      <w:numFmt w:val="lowerLetter"/>
      <w:lvlText w:val="%1)"/>
      <w:lvlJc w:val="left"/>
      <w:pPr>
        <w:ind w:left="390" w:hanging="360"/>
      </w:pPr>
      <w:rPr>
        <w:b w:val="false"/>
        <w:bCs/>
        <w:rFonts w:ascii="Arial" w:hAnsi="Arial" w:eastAsia="UniversPro-Roman" w:cs="Arial"/>
      </w:rPr>
    </w:lvl>
  </w:abstractNum>
  <w:abstractNum w:abstractNumId="6">
    <w:lvl w:ilvl="0">
      <w:start w:val="1"/>
      <w:numFmt w:val="decimal"/>
      <w:lvlText w:val="%1."/>
      <w:lvlJc w:val="left"/>
      <w:pPr>
        <w:ind w:left="315" w:hanging="360"/>
      </w:pPr>
      <w:rPr>
        <w:rFonts w:ascii="Arial" w:hAnsi="Arial" w:eastAsia="Times New Roman" w:cs="Arial"/>
      </w:rPr>
    </w:lvl>
  </w:abstractNum>
  <w:abstractNum w:abstractNumId="7">
    <w:lvl w:ilvl="0">
      <w:start w:val="1"/>
      <w:numFmt w:val="lowerLetter"/>
      <w:lvlText w:val="%1)"/>
      <w:lvlJc w:val="left"/>
      <w:pPr>
        <w:ind w:left="360" w:hanging="360"/>
      </w:pPr>
      <w:rPr>
        <w:bCs/>
        <w:rFonts w:ascii="Arial" w:hAnsi="Arial" w:eastAsia="UniversPro-Roman" w:cs="Aria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character" w:styleId="WW8Num2z0">
    <w:name w:val="WW8Num2z0"/>
    <w:qFormat/>
    <w:rPr>
      <w:rFonts w:ascii="Arial" w:hAnsi="Arial" w:cs="Arial"/>
      <w:b/>
    </w:rPr>
  </w:style>
  <w:style w:type="character" w:styleId="WW8Num7z0">
    <w:name w:val="WW8Num7z0"/>
    <w:qFormat/>
    <w:rPr>
      <w:rFonts w:ascii="Arial" w:hAnsi="Arial" w:cs="Arial"/>
    </w:rPr>
  </w:style>
  <w:style w:type="character" w:styleId="WW8Num5z0">
    <w:name w:val="WW8Num5z0"/>
    <w:qFormat/>
    <w:rPr>
      <w:rFonts w:ascii="Liberation Serif;Times New Roman" w:hAnsi="Liberation Serif;Times New Roman" w:cs="Arial"/>
      <w:color w:val="000000"/>
      <w:lang w:eastAsia="pl-PL"/>
    </w:rPr>
  </w:style>
  <w:style w:type="character" w:styleId="WW8Num3z0">
    <w:name w:val="WW8Num3z0"/>
    <w:qFormat/>
    <w:rPr>
      <w:rFonts w:ascii="Liberation Serif;Times New Roman" w:hAnsi="Liberation Serif;Times New Roman" w:cs="Liberation Serif;Times New Roman"/>
    </w:rPr>
  </w:style>
  <w:style w:type="character" w:styleId="Czeinternetowe">
    <w:name w:val="Łącze internetowe"/>
    <w:rPr>
      <w:color w:val="0000FF"/>
      <w:u w:val="single"/>
    </w:rPr>
  </w:style>
  <w:style w:type="character" w:styleId="WW8Num4z0">
    <w:name w:val="WW8Num4z0"/>
    <w:qFormat/>
    <w:rPr>
      <w:rFonts w:ascii="Arial" w:hAnsi="Arial" w:eastAsia="UniversPro-Roman" w:cs="Arial"/>
      <w:b w:val="false"/>
      <w:bCs/>
    </w:rPr>
  </w:style>
  <w:style w:type="character" w:styleId="WW8Num8z0">
    <w:name w:val="WW8Num8z0"/>
    <w:qFormat/>
    <w:rPr>
      <w:rFonts w:ascii="Arial" w:hAnsi="Arial" w:eastAsia="Times New Roman" w:cs="Arial"/>
    </w:rPr>
  </w:style>
  <w:style w:type="character" w:styleId="WW8Num6z0">
    <w:name w:val="WW8Num6z0"/>
    <w:qFormat/>
    <w:rPr>
      <w:rFonts w:ascii="Arial" w:hAnsi="Arial" w:eastAsia="UniversPro-Roman" w:cs="Arial"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Normal2">
    <w:name w:val="Normal2"/>
    <w:qFormat/>
    <w:pPr>
      <w:widowControl/>
      <w:suppressAutoHyphens w:val="true"/>
      <w:autoSpaceDE w:val="false"/>
    </w:pPr>
    <w:rPr>
      <w:rFonts w:ascii="Calibri" w:hAnsi="Calibri" w:eastAsia="Times New Roman" w:cs="Calibri"/>
      <w:color w:val="000000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szno.pl/" TargetMode="External"/><Relationship Id="rId3" Type="http://schemas.openxmlformats.org/officeDocument/2006/relationships/hyperlink" Target="http://WWW.leszno.pl/" TargetMode="External"/><Relationship Id="rId4" Type="http://schemas.openxmlformats.org/officeDocument/2006/relationships/hyperlink" Target="http://www.leszno.pl/" TargetMode="External"/><Relationship Id="rId5" Type="http://schemas.openxmlformats.org/officeDocument/2006/relationships/hyperlink" Target="http://www.leszno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LibreOffice/5.1.4.2$Windows_x86 LibreOffice_project/f99d75f39f1c57ebdd7ffc5f42867c12031db97a</Application>
  <Pages>9</Pages>
  <Words>2271</Words>
  <Characters>14007</Characters>
  <CharactersWithSpaces>16380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2017-03-16T11:07:35Z</dcterms:created>
  <dc:creator/>
  <dc:description/>
  <dc:language>pl-PL</dc:language>
  <cp:lastModifiedBy/>
  <dcterms:modified xsi:type="dcterms:W3CDTF">2017-03-16T11:10:24Z</dcterms:modified>
  <cp:revision>1</cp:revision>
  <dc:subject/>
  <dc:title/>
</cp:coreProperties>
</file>