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88" w:rsidRPr="001E3E88" w:rsidRDefault="001E3E88" w:rsidP="001E3E88">
      <w:pPr>
        <w:pageBreakBefore/>
        <w:ind w:right="284"/>
        <w:jc w:val="right"/>
        <w:rPr>
          <w:rFonts w:ascii="Times New Roman" w:hAnsi="Times New Roman" w:cs="Times New Roman"/>
          <w:b/>
        </w:rPr>
      </w:pPr>
      <w:r w:rsidRPr="001E3E88">
        <w:rPr>
          <w:rFonts w:ascii="Times New Roman" w:hAnsi="Times New Roman" w:cs="Times New Roman"/>
          <w:b/>
        </w:rPr>
        <w:t>Załącznik nr 8b do SIWZ</w:t>
      </w:r>
    </w:p>
    <w:p w:rsidR="001E3E88" w:rsidRPr="001E3E88" w:rsidRDefault="001E3E88" w:rsidP="001E3E88">
      <w:pPr>
        <w:ind w:right="284"/>
        <w:rPr>
          <w:rFonts w:ascii="Times New Roman" w:hAnsi="Times New Roman" w:cs="Times New Roman"/>
          <w:i/>
        </w:rPr>
      </w:pPr>
      <w:r w:rsidRPr="001E3E88">
        <w:rPr>
          <w:rFonts w:ascii="Times New Roman" w:hAnsi="Times New Roman" w:cs="Times New Roman"/>
          <w:i/>
        </w:rPr>
        <w:t xml:space="preserve"> (pieczątka Wykonawcy)</w:t>
      </w:r>
    </w:p>
    <w:p w:rsidR="001E3E88" w:rsidRPr="001E3E88" w:rsidRDefault="001E3E88" w:rsidP="001E3E88">
      <w:pPr>
        <w:rPr>
          <w:rFonts w:ascii="Times New Roman" w:hAnsi="Times New Roman" w:cs="Times New Roman"/>
        </w:rPr>
      </w:pPr>
    </w:p>
    <w:p w:rsidR="001E3E88" w:rsidRPr="001E3E88" w:rsidRDefault="001E3E88" w:rsidP="001E3E88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3E88">
        <w:rPr>
          <w:rFonts w:ascii="Times New Roman" w:hAnsi="Times New Roman" w:cs="Times New Roman"/>
          <w:b/>
          <w:sz w:val="36"/>
          <w:szCs w:val="36"/>
        </w:rPr>
        <w:t>Szczegółowy opis techniczny przedmiotu zamówienia – FORMUALARZ OFEROWANEGO SPRZĘTU</w:t>
      </w:r>
    </w:p>
    <w:p w:rsidR="001E3E88" w:rsidRPr="001E3E88" w:rsidRDefault="001E3E88" w:rsidP="001E3E88">
      <w:pPr>
        <w:tabs>
          <w:tab w:val="left" w:pos="426"/>
        </w:tabs>
        <w:ind w:hanging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3E88">
        <w:rPr>
          <w:rFonts w:ascii="Times New Roman" w:hAnsi="Times New Roman" w:cs="Times New Roman"/>
          <w:b/>
          <w:sz w:val="36"/>
          <w:szCs w:val="36"/>
        </w:rPr>
        <w:t>dla części II</w:t>
      </w:r>
    </w:p>
    <w:p w:rsidR="00995C7E" w:rsidRPr="001E3E88" w:rsidRDefault="00995C7E" w:rsidP="00995C7E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C7E" w:rsidRPr="001E3E88" w:rsidRDefault="00306E60" w:rsidP="00995C7E">
      <w:pPr>
        <w:pStyle w:val="Akapitzlist"/>
        <w:numPr>
          <w:ilvl w:val="3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Kserokopiarka - 2</w:t>
      </w:r>
      <w:r w:rsidR="00995C7E" w:rsidRPr="001E3E88">
        <w:rPr>
          <w:rFonts w:ascii="Times New Roman" w:hAnsi="Times New Roman" w:cs="Times New Roman"/>
          <w:b/>
          <w:sz w:val="28"/>
          <w:szCs w:val="28"/>
        </w:rPr>
        <w:t xml:space="preserve"> sztuki</w:t>
      </w:r>
    </w:p>
    <w:p w:rsidR="001E3E88" w:rsidRPr="001E3E88" w:rsidRDefault="001E3E88" w:rsidP="001E3E88">
      <w:pPr>
        <w:spacing w:after="0"/>
        <w:ind w:left="567"/>
        <w:jc w:val="both"/>
        <w:rPr>
          <w:rFonts w:ascii="Times New Roman" w:hAnsi="Times New Roman" w:cs="Times New Roman"/>
          <w:b/>
          <w:color w:val="3366FF"/>
          <w:sz w:val="20"/>
          <w:szCs w:val="20"/>
        </w:rPr>
      </w:pPr>
    </w:p>
    <w:p w:rsidR="001E3E88" w:rsidRPr="001E3E88" w:rsidRDefault="001E3E88" w:rsidP="001E3E88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E88">
        <w:rPr>
          <w:rFonts w:ascii="Times New Roman" w:hAnsi="Times New Roman" w:cs="Times New Roman"/>
          <w:b/>
          <w:sz w:val="28"/>
          <w:szCs w:val="28"/>
        </w:rPr>
        <w:t>Nazwa producenta: ……………………………………………………………………………..</w:t>
      </w:r>
    </w:p>
    <w:p w:rsidR="001E3E88" w:rsidRPr="001E3E88" w:rsidRDefault="001E3E88" w:rsidP="001E3E88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E88" w:rsidRPr="001E3E88" w:rsidRDefault="001E3E88" w:rsidP="001E3E88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E88">
        <w:rPr>
          <w:rFonts w:ascii="Times New Roman" w:hAnsi="Times New Roman" w:cs="Times New Roman"/>
          <w:b/>
          <w:sz w:val="28"/>
          <w:szCs w:val="28"/>
        </w:rPr>
        <w:t>Typ produktu, model: …………………………………………………………………………..</w:t>
      </w:r>
    </w:p>
    <w:tbl>
      <w:tblPr>
        <w:tblW w:w="1437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978"/>
        <w:gridCol w:w="6382"/>
        <w:gridCol w:w="5452"/>
      </w:tblGrid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Nazwa komponentu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Wymagane parametry minimalne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88" w:rsidRPr="0038698D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8D">
              <w:rPr>
                <w:rFonts w:ascii="Times New Roman" w:hAnsi="Times New Roman" w:cs="Times New Roman"/>
                <w:b/>
                <w:iCs/>
              </w:rPr>
              <w:t>Opis parametrów i warunków oferowanych</w:t>
            </w: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Typ urządzenia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>Laserowe; Kolor + mono; Drukarka, kopiarka, skaner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  <w:b/>
              </w:rPr>
              <w:t>Szybkość drukowania i  kopiowania A4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>min. 30 stron  / minutę w kolorze i czerni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Szybkość drukowania i kopiowania formatu A3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306E60" w:rsidRDefault="001E3E88" w:rsidP="001E3E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eastAsia="Times New Roman" w:hAnsi="Times New Roman" w:cs="Times New Roman"/>
                <w:lang w:eastAsia="pl-PL"/>
              </w:rPr>
              <w:t>min. 15 stron / minutę w kolorze i czerni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Skala szarości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Zasobniki papieru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hAnsi="Times New Roman" w:cs="Times New Roman"/>
              </w:rPr>
              <w:t>kaseta na minimum 500 arkuszy A5-A3, 52-256g/m2</w:t>
            </w:r>
          </w:p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hAnsi="Times New Roman" w:cs="Times New Roman"/>
              </w:rPr>
              <w:t>kaseta na minimum 500 arkuszy A5-SRA3, 52-256g/m2</w:t>
            </w:r>
          </w:p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hAnsi="Times New Roman" w:cs="Times New Roman"/>
              </w:rPr>
              <w:lastRenderedPageBreak/>
              <w:t xml:space="preserve">podajnik </w:t>
            </w:r>
            <w:bookmarkStart w:id="0" w:name="_GoBack"/>
            <w:bookmarkEnd w:id="0"/>
            <w:r w:rsidRPr="00306E60">
              <w:rPr>
                <w:rFonts w:ascii="Times New Roman" w:hAnsi="Times New Roman" w:cs="Times New Roman"/>
              </w:rPr>
              <w:t>ręczny na 150 minimum arkuszy A6-SRA3, 60-300g/m2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Drukowani/ kopiowanie dwustronne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hAnsi="Times New Roman" w:cs="Times New Roman"/>
              </w:rPr>
              <w:t>Automatyczne drukowanie i kopiowanie dwustronne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Format papieru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hAnsi="Times New Roman" w:cs="Times New Roman"/>
              </w:rPr>
              <w:t>A5-SRA3, baner 297 x 1,200 mm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Gramatura papieru</w:t>
            </w:r>
            <w:r w:rsidRPr="001E3E88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306E60">
              <w:rPr>
                <w:rFonts w:ascii="Times New Roman" w:hAnsi="Times New Roman" w:cs="Times New Roman"/>
              </w:rPr>
              <w:t>52-300 g/m2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Automatyczny podajnik oryginałów dwustronnych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hAnsi="Times New Roman" w:cs="Times New Roman"/>
              </w:rPr>
              <w:t xml:space="preserve">100 oryginałów; A6-A3; 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Pomniejszenie/ powiększenie kopiowania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hAnsi="Times New Roman" w:cs="Times New Roman"/>
              </w:rPr>
              <w:t>25% - 400% krokowo co 0.1%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Cz</w:t>
            </w:r>
            <w:r>
              <w:rPr>
                <w:rFonts w:ascii="Times New Roman" w:hAnsi="Times New Roman" w:cs="Times New Roman"/>
                <w:b/>
              </w:rPr>
              <w:t>as uzyskania pierwszej kopii A4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hAnsi="Times New Roman" w:cs="Times New Roman"/>
              </w:rPr>
              <w:t>do 8 s. w kolorze</w:t>
            </w:r>
          </w:p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hAnsi="Times New Roman" w:cs="Times New Roman"/>
              </w:rPr>
              <w:t>do 6 s. w czerni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Pamięć urządzenia</w:t>
            </w:r>
            <w:r w:rsidRPr="001E3E88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hAnsi="Times New Roman" w:cs="Times New Roman"/>
              </w:rPr>
              <w:t>2GB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Dysk twardy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306E60">
              <w:rPr>
                <w:rFonts w:ascii="Times New Roman" w:hAnsi="Times New Roman" w:cs="Times New Roman"/>
              </w:rPr>
              <w:t>250GB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Rozdzielczość kopiowania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hAnsi="Times New Roman" w:cs="Times New Roman"/>
              </w:rPr>
              <w:t>600x600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Karta sieciowa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>10/ 100/ 1000BaseT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Protokoły sieciowe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 xml:space="preserve">TCP/IP (IPv4/IPv6), SNMP, HTTP, </w:t>
            </w:r>
            <w:proofErr w:type="spellStart"/>
            <w:r w:rsidRPr="001E3E88">
              <w:rPr>
                <w:rFonts w:ascii="Times New Roman" w:hAnsi="Times New Roman" w:cs="Times New Roman"/>
              </w:rPr>
              <w:t>NetBEUI</w:t>
            </w:r>
            <w:proofErr w:type="spellEnd"/>
            <w:r w:rsidRPr="001E3E88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Język opisu strony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 xml:space="preserve">PCL6, PS3, XPS 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Interfejs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 xml:space="preserve">10/ 100/ 1000 </w:t>
            </w:r>
            <w:proofErr w:type="spellStart"/>
            <w:r w:rsidRPr="001E3E88">
              <w:rPr>
                <w:rFonts w:ascii="Times New Roman" w:hAnsi="Times New Roman" w:cs="Times New Roman"/>
              </w:rPr>
              <w:t>BaseT</w:t>
            </w:r>
            <w:proofErr w:type="spellEnd"/>
            <w:r w:rsidRPr="001E3E88">
              <w:rPr>
                <w:rFonts w:ascii="Times New Roman" w:hAnsi="Times New Roman" w:cs="Times New Roman"/>
              </w:rPr>
              <w:t>, USB 2.0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Sterowniki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 xml:space="preserve">Windows Vista/7/8/10 (32/64 bit) </w:t>
            </w:r>
            <w:r>
              <w:rPr>
                <w:rFonts w:ascii="Times New Roman" w:hAnsi="Times New Roman" w:cs="Times New Roman"/>
              </w:rPr>
              <w:t>Windows Server 2008 (32/64 bit)</w:t>
            </w:r>
            <w:r w:rsidRPr="001E3E8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3E88">
              <w:rPr>
                <w:rFonts w:ascii="Times New Roman" w:hAnsi="Times New Roman" w:cs="Times New Roman"/>
              </w:rPr>
              <w:t>Windows Server 2008R2, Windows Server 2012, Linux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Rodzaj skanowania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>Skanowanie do e-mail, FTP, SMB, USB, sieciowy TWAIN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Rozdzielczość skanowania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 xml:space="preserve">600 </w:t>
            </w:r>
            <w:proofErr w:type="spellStart"/>
            <w:r w:rsidRPr="001E3E88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Szybkość skanowania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>160 obrazów/min (kolor/mono)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 xml:space="preserve">Rozmiar skanowanych oryginałów 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>Do A3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Format skanowania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 xml:space="preserve">TIFF, PDF, PDF kompaktowy,  JPEG 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Wydajność tonera K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>28 000 stron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Wydajność tonerów CMY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>26 000 stron każdy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Wydajność bębna K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>120 000 stron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Wydajność bębnów CMY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>75 000 stron każdy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Informacje dodatkowe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 xml:space="preserve">Uruchomienie kopiarki i instalacja drukarki sieciowej oraz skanera. </w:t>
            </w:r>
          </w:p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Funkcjonalność dodatkowe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28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 xml:space="preserve">Minimum 300 kont użytkowników; Obsługa Active Directory (login + hasło + e-mail + katalog </w:t>
            </w:r>
            <w:proofErr w:type="spellStart"/>
            <w:r w:rsidRPr="001E3E88">
              <w:rPr>
                <w:rFonts w:ascii="Times New Roman" w:hAnsi="Times New Roman" w:cs="Times New Roman"/>
              </w:rPr>
              <w:t>smb</w:t>
            </w:r>
            <w:proofErr w:type="spellEnd"/>
            <w:r w:rsidRPr="001E3E88">
              <w:rPr>
                <w:rFonts w:ascii="Times New Roman" w:hAnsi="Times New Roman" w:cs="Times New Roman"/>
              </w:rPr>
              <w:t xml:space="preserve">); </w:t>
            </w:r>
          </w:p>
          <w:p w:rsidR="001E3E88" w:rsidRPr="001E3E88" w:rsidRDefault="001E3E88" w:rsidP="001E3E8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28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>Integracja z Active Directory – użytkownik otrzymuje swój wydruk po wpisaniu na urządzeniu swojego hasła z Active Directory,</w:t>
            </w:r>
          </w:p>
          <w:p w:rsidR="001E3E88" w:rsidRPr="001E3E88" w:rsidRDefault="001E3E88" w:rsidP="001E3E8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28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>Definicja funkcji dostępu użytkownika</w:t>
            </w:r>
          </w:p>
          <w:p w:rsidR="001E3E88" w:rsidRPr="001E3E88" w:rsidRDefault="001E3E88" w:rsidP="001E3E8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28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>Wydruk poufny (wydruk po wpisaniu na panelu kserokopiarki zdefiniowanego hasła),</w:t>
            </w:r>
          </w:p>
          <w:p w:rsidR="001E3E88" w:rsidRPr="001E3E88" w:rsidRDefault="001E3E88" w:rsidP="001E3E8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28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 xml:space="preserve">Kopiowanie po wpisaniu przez użytkownika kodu dostępu/hasła Active Directory </w:t>
            </w:r>
          </w:p>
          <w:p w:rsidR="001E3E88" w:rsidRPr="001E3E88" w:rsidRDefault="001E3E88" w:rsidP="001E3E8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28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>Szyfrowanie dysku twardego.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Opcje dodatkowe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28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>Oryginalna podstawa.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Gwarancja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 xml:space="preserve">36 miesięcy lub 200 000 kopii. W tym okresie serwis urządzenia musi być realizowany przez producenta lub autoryzowanego partnera serwisowego producenta u Zamawiającego. 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E3E88" w:rsidRPr="00BC4AEC" w:rsidRDefault="001E3E88" w:rsidP="001E3E88">
      <w:pPr>
        <w:pStyle w:val="Akapitzlist1"/>
        <w:rPr>
          <w:b/>
          <w:sz w:val="28"/>
          <w:szCs w:val="28"/>
          <w:u w:val="single"/>
        </w:rPr>
      </w:pPr>
      <w:r w:rsidRPr="00BC4AEC">
        <w:rPr>
          <w:b/>
          <w:sz w:val="28"/>
          <w:szCs w:val="28"/>
          <w:u w:val="single"/>
        </w:rPr>
        <w:t>UWAGA:</w:t>
      </w:r>
    </w:p>
    <w:p w:rsidR="001E3E88" w:rsidRPr="00BC4AEC" w:rsidRDefault="001E3E88" w:rsidP="001E3E88">
      <w:pPr>
        <w:pStyle w:val="Akapitzlist1"/>
        <w:jc w:val="both"/>
        <w:rPr>
          <w:b/>
        </w:rPr>
      </w:pPr>
      <w:r w:rsidRPr="00BC4AEC">
        <w:rPr>
          <w:b/>
        </w:rPr>
        <w:t xml:space="preserve">Wykonawca zobowiązany jest do wypełnienia wszystkich pól  i pozycji „Wykazu oferowanego sprzętu”. W przypadku  braku nazwy producenta, modelu/numeru karty katalogowej lub innych niewypełnionych pozycji „Wykazu oferowanego sprzętu” i braku powyższych danych w innych załączonych do oferty dokumentach oferta nie będzie podlegała uzupełnieniu i zostanie odrzucona. </w:t>
      </w:r>
    </w:p>
    <w:sectPr w:rsidR="001E3E88" w:rsidRPr="00BC4AEC" w:rsidSect="001E3E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33006"/>
    <w:multiLevelType w:val="hybridMultilevel"/>
    <w:tmpl w:val="DC02E3CC"/>
    <w:lvl w:ilvl="0" w:tplc="9834A3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9B7A80"/>
    <w:multiLevelType w:val="hybridMultilevel"/>
    <w:tmpl w:val="81FAD0C8"/>
    <w:lvl w:ilvl="0" w:tplc="549AF1E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391034"/>
    <w:multiLevelType w:val="hybridMultilevel"/>
    <w:tmpl w:val="2C760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D52BE"/>
    <w:multiLevelType w:val="hybridMultilevel"/>
    <w:tmpl w:val="2BF000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8F00CCD"/>
    <w:multiLevelType w:val="hybridMultilevel"/>
    <w:tmpl w:val="ED14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7E"/>
    <w:rsid w:val="001E3E88"/>
    <w:rsid w:val="00306E60"/>
    <w:rsid w:val="00995C7E"/>
    <w:rsid w:val="00B2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79079-1EC0-4864-BEB2-C834F8D8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5C7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95C7E"/>
    <w:pPr>
      <w:ind w:left="720"/>
      <w:contextualSpacing/>
    </w:pPr>
  </w:style>
  <w:style w:type="paragraph" w:customStyle="1" w:styleId="Akapitzlist1">
    <w:name w:val="Akapit z listą1"/>
    <w:basedOn w:val="Normalny"/>
    <w:rsid w:val="001E3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Miętka Hanna</dc:creator>
  <cp:keywords/>
  <dc:description/>
  <cp:lastModifiedBy>Miętka Hanna</cp:lastModifiedBy>
  <cp:revision>2</cp:revision>
  <cp:lastPrinted>2016-07-14T12:40:00Z</cp:lastPrinted>
  <dcterms:created xsi:type="dcterms:W3CDTF">2016-07-07T08:48:00Z</dcterms:created>
  <dcterms:modified xsi:type="dcterms:W3CDTF">2016-07-14T12:40:00Z</dcterms:modified>
</cp:coreProperties>
</file>