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9E9D1" w14:textId="77777777" w:rsidR="001E0C04" w:rsidRDefault="001E0C04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5BBDCE" w14:textId="6ABA7E6F" w:rsidR="001E0C04" w:rsidRDefault="007971B0">
      <w:pPr>
        <w:ind w:right="284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………………………………………….</w:t>
      </w:r>
    </w:p>
    <w:p w14:paraId="2D8D8199" w14:textId="77777777" w:rsidR="001E0C04" w:rsidRDefault="007971B0">
      <w:pPr>
        <w:ind w:right="284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(pieczątka Wykonawcy)</w:t>
      </w:r>
    </w:p>
    <w:p w14:paraId="28B18481" w14:textId="77777777" w:rsidR="001E0C04" w:rsidRDefault="001E0C04">
      <w:pPr>
        <w:pStyle w:val="Akapitzlist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3D350C00" w14:textId="226CF7EB" w:rsidR="001E0C04" w:rsidRDefault="007971B0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Szczegółowy opis techniczny przedmiotu zamówienia </w:t>
      </w:r>
      <w:r w:rsidRPr="007971B0">
        <w:rPr>
          <w:rFonts w:ascii="Times New Roman" w:hAnsi="Times New Roman" w:cs="Times New Roman"/>
          <w:b/>
          <w:bCs/>
          <w:sz w:val="28"/>
          <w:szCs w:val="28"/>
          <w:u w:val="single"/>
        </w:rPr>
        <w:t>Część I</w:t>
      </w:r>
      <w:r w:rsidR="00AB445F">
        <w:rPr>
          <w:rFonts w:ascii="Times New Roman" w:hAnsi="Times New Roman" w:cs="Times New Roman"/>
          <w:b/>
          <w:bCs/>
          <w:sz w:val="28"/>
          <w:szCs w:val="28"/>
          <w:u w:val="single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FORMULARZ OFEROWANEGO SPRZĘTU</w:t>
      </w:r>
    </w:p>
    <w:p w14:paraId="371A2C40" w14:textId="77777777" w:rsidR="001E0C04" w:rsidRDefault="001E0C04"/>
    <w:p w14:paraId="0954FABE" w14:textId="0C6EB9FE" w:rsidR="001E0C04" w:rsidRDefault="001E0C04">
      <w:pPr>
        <w:pStyle w:val="Akapitzlist"/>
        <w:ind w:left="142"/>
        <w:rPr>
          <w:rFonts w:ascii="Times New Roman" w:hAnsi="Times New Roman" w:cs="Times New Roman"/>
          <w:b/>
          <w:bCs/>
        </w:rPr>
      </w:pPr>
    </w:p>
    <w:p w14:paraId="6C191DE3" w14:textId="345C808B" w:rsidR="004A3A3F" w:rsidRDefault="004A3A3F" w:rsidP="00B62F7C">
      <w:pPr>
        <w:pStyle w:val="Akapitzlist"/>
        <w:numPr>
          <w:ilvl w:val="0"/>
          <w:numId w:val="1"/>
        </w:numPr>
        <w:spacing w:after="75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B5532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Program Cartall TRUCK EDU lub równoważny – 10 szt.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FD69C0" w14:paraId="2C0ADAA5" w14:textId="77777777" w:rsidTr="00FD69C0">
        <w:tc>
          <w:tcPr>
            <w:tcW w:w="4664" w:type="dxa"/>
          </w:tcPr>
          <w:p w14:paraId="2380092E" w14:textId="77777777" w:rsidR="00FD69C0" w:rsidRPr="00FD69C0" w:rsidRDefault="00FD69C0" w:rsidP="001B27F4">
            <w:pPr>
              <w:spacing w:after="75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FD69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Nazwa programu</w:t>
            </w:r>
          </w:p>
        </w:tc>
        <w:tc>
          <w:tcPr>
            <w:tcW w:w="4665" w:type="dxa"/>
          </w:tcPr>
          <w:p w14:paraId="01ED0175" w14:textId="6AD59123" w:rsidR="00FD69C0" w:rsidRPr="00FD69C0" w:rsidRDefault="00FD69C0" w:rsidP="001B27F4">
            <w:pPr>
              <w:spacing w:after="75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FD69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Opis cech funkcjonalnych</w:t>
            </w:r>
          </w:p>
        </w:tc>
        <w:tc>
          <w:tcPr>
            <w:tcW w:w="4665" w:type="dxa"/>
          </w:tcPr>
          <w:p w14:paraId="7C5D8D83" w14:textId="1EDAA7D1" w:rsidR="00FD69C0" w:rsidRDefault="00FD69C0" w:rsidP="001B27F4">
            <w:pPr>
              <w:spacing w:after="75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Zgodność z ppkt. 4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RÓWNOWAŻNOŚĆ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tak/nie</w:t>
            </w:r>
          </w:p>
        </w:tc>
      </w:tr>
      <w:tr w:rsidR="00FD69C0" w14:paraId="54B2E9C2" w14:textId="77777777" w:rsidTr="00FD69C0">
        <w:tc>
          <w:tcPr>
            <w:tcW w:w="4664" w:type="dxa"/>
          </w:tcPr>
          <w:p w14:paraId="3003E618" w14:textId="77777777" w:rsidR="00FD69C0" w:rsidRPr="00FD69C0" w:rsidRDefault="00FD69C0" w:rsidP="001B27F4">
            <w:pPr>
              <w:spacing w:after="75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4665" w:type="dxa"/>
          </w:tcPr>
          <w:p w14:paraId="209EFE16" w14:textId="77777777" w:rsidR="00FD69C0" w:rsidRPr="00FD69C0" w:rsidRDefault="00FD69C0" w:rsidP="001B27F4">
            <w:pPr>
              <w:spacing w:after="75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4665" w:type="dxa"/>
          </w:tcPr>
          <w:p w14:paraId="0E8663E4" w14:textId="771DF0AA" w:rsidR="00FD69C0" w:rsidRDefault="00FD69C0" w:rsidP="001B27F4">
            <w:pPr>
              <w:spacing w:after="75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TAK/NIE</w:t>
            </w:r>
          </w:p>
        </w:tc>
      </w:tr>
    </w:tbl>
    <w:p w14:paraId="5BBC1B01" w14:textId="76D6A4DF" w:rsidR="00FD69C0" w:rsidRDefault="00FD69C0" w:rsidP="00FD69C0">
      <w:pPr>
        <w:spacing w:after="75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2BF8393A" w14:textId="77777777" w:rsidR="00FD69C0" w:rsidRPr="00FD69C0" w:rsidRDefault="00FD69C0" w:rsidP="00FD69C0">
      <w:pPr>
        <w:spacing w:after="75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5570F9E1" w14:textId="06C14ACB" w:rsidR="00322FBE" w:rsidRDefault="00FD69C0" w:rsidP="00FD69C0">
      <w:pPr>
        <w:pStyle w:val="Akapitzlist"/>
        <w:numPr>
          <w:ilvl w:val="0"/>
          <w:numId w:val="1"/>
        </w:numPr>
        <w:spacing w:after="75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D69C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Oprogramowanie Gardenphilia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wersja edukacyjna </w:t>
      </w:r>
      <w:r w:rsidRPr="00FD69C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dla 15 stanowisk</w:t>
      </w:r>
      <w:r w:rsidR="00D76B7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lub równoważny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FD69C0" w14:paraId="702D2FFD" w14:textId="77777777" w:rsidTr="000B4233">
        <w:tc>
          <w:tcPr>
            <w:tcW w:w="4664" w:type="dxa"/>
          </w:tcPr>
          <w:p w14:paraId="52E27EC5" w14:textId="77777777" w:rsidR="00FD69C0" w:rsidRPr="00FD69C0" w:rsidRDefault="00FD69C0" w:rsidP="000B4233">
            <w:pPr>
              <w:spacing w:after="75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FD69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Nazwa programu</w:t>
            </w:r>
          </w:p>
        </w:tc>
        <w:tc>
          <w:tcPr>
            <w:tcW w:w="4665" w:type="dxa"/>
          </w:tcPr>
          <w:p w14:paraId="5626342A" w14:textId="77777777" w:rsidR="00FD69C0" w:rsidRPr="00FD69C0" w:rsidRDefault="00FD69C0" w:rsidP="000B4233">
            <w:pPr>
              <w:spacing w:after="75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FD69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Opis cech funkcjonalnych</w:t>
            </w:r>
          </w:p>
        </w:tc>
        <w:tc>
          <w:tcPr>
            <w:tcW w:w="4665" w:type="dxa"/>
          </w:tcPr>
          <w:p w14:paraId="12AC1EFB" w14:textId="77777777" w:rsidR="00FD69C0" w:rsidRDefault="00FD69C0" w:rsidP="000B4233">
            <w:pPr>
              <w:spacing w:after="75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Zgodność z ppkt. 4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RÓWNOWAŻNOŚĆ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tak/nie</w:t>
            </w:r>
          </w:p>
        </w:tc>
      </w:tr>
      <w:tr w:rsidR="00FD69C0" w14:paraId="083777B9" w14:textId="77777777" w:rsidTr="000B4233">
        <w:tc>
          <w:tcPr>
            <w:tcW w:w="4664" w:type="dxa"/>
          </w:tcPr>
          <w:p w14:paraId="1096EE94" w14:textId="77777777" w:rsidR="00FD69C0" w:rsidRPr="00FD69C0" w:rsidRDefault="00FD69C0" w:rsidP="000B4233">
            <w:pPr>
              <w:spacing w:after="75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4665" w:type="dxa"/>
          </w:tcPr>
          <w:p w14:paraId="094B6C60" w14:textId="77777777" w:rsidR="00FD69C0" w:rsidRPr="00FD69C0" w:rsidRDefault="00FD69C0" w:rsidP="000B4233">
            <w:pPr>
              <w:spacing w:after="75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4665" w:type="dxa"/>
          </w:tcPr>
          <w:p w14:paraId="2D8952BA" w14:textId="77777777" w:rsidR="00FD69C0" w:rsidRDefault="00FD69C0" w:rsidP="000B4233">
            <w:pPr>
              <w:spacing w:after="75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TAK/NIE</w:t>
            </w:r>
          </w:p>
        </w:tc>
      </w:tr>
    </w:tbl>
    <w:p w14:paraId="5EC2E0AB" w14:textId="77777777" w:rsidR="00FD69C0" w:rsidRPr="00FD69C0" w:rsidRDefault="00FD69C0" w:rsidP="00FD69C0">
      <w:pPr>
        <w:pStyle w:val="Akapitzlist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3DE03E4D" w14:textId="77777777" w:rsidR="00FD69C0" w:rsidRPr="00FD69C0" w:rsidRDefault="00FD69C0" w:rsidP="00FD69C0">
      <w:pPr>
        <w:spacing w:after="75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2724D0A5" w14:textId="08199F2D" w:rsidR="00FD69C0" w:rsidRDefault="00FD69C0" w:rsidP="00FD69C0">
      <w:pPr>
        <w:pStyle w:val="Akapitzlist"/>
        <w:numPr>
          <w:ilvl w:val="0"/>
          <w:numId w:val="1"/>
        </w:numPr>
        <w:spacing w:after="75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D69C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Oprogramowanie Planista 6.5.22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wersja edukacyjna</w:t>
      </w:r>
      <w:r w:rsidRPr="00FD69C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dla 20 stanowisk</w:t>
      </w:r>
      <w:r w:rsidR="00D76B7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lub równoważny</w:t>
      </w:r>
    </w:p>
    <w:p w14:paraId="3551BB13" w14:textId="77777777" w:rsidR="004A3A3F" w:rsidRDefault="004A3A3F">
      <w:pPr>
        <w:pStyle w:val="Akapitzlist"/>
        <w:ind w:left="142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FD69C0" w14:paraId="1B2298DC" w14:textId="77777777" w:rsidTr="000B4233">
        <w:tc>
          <w:tcPr>
            <w:tcW w:w="4664" w:type="dxa"/>
          </w:tcPr>
          <w:p w14:paraId="52F8B8FE" w14:textId="77777777" w:rsidR="00FD69C0" w:rsidRPr="00FD69C0" w:rsidRDefault="00FD69C0" w:rsidP="000B4233">
            <w:pPr>
              <w:spacing w:after="75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FD69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Nazwa programu</w:t>
            </w:r>
          </w:p>
        </w:tc>
        <w:tc>
          <w:tcPr>
            <w:tcW w:w="4665" w:type="dxa"/>
          </w:tcPr>
          <w:p w14:paraId="2ADDB860" w14:textId="77777777" w:rsidR="00FD69C0" w:rsidRPr="00FD69C0" w:rsidRDefault="00FD69C0" w:rsidP="000B4233">
            <w:pPr>
              <w:spacing w:after="75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FD69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Opis cech funkcjonalnych</w:t>
            </w:r>
          </w:p>
        </w:tc>
        <w:tc>
          <w:tcPr>
            <w:tcW w:w="4665" w:type="dxa"/>
          </w:tcPr>
          <w:p w14:paraId="16F6F506" w14:textId="77777777" w:rsidR="00FD69C0" w:rsidRDefault="00FD69C0" w:rsidP="000B4233">
            <w:pPr>
              <w:spacing w:after="75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Zgodność z ppkt. 4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RÓWNOWAŻNOŚĆ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tak/nie</w:t>
            </w:r>
          </w:p>
        </w:tc>
      </w:tr>
      <w:tr w:rsidR="00FD69C0" w14:paraId="7DB9F8FF" w14:textId="77777777" w:rsidTr="000B4233">
        <w:tc>
          <w:tcPr>
            <w:tcW w:w="4664" w:type="dxa"/>
          </w:tcPr>
          <w:p w14:paraId="194EF3CF" w14:textId="77777777" w:rsidR="00FD69C0" w:rsidRPr="00FD69C0" w:rsidRDefault="00FD69C0" w:rsidP="000B4233">
            <w:pPr>
              <w:spacing w:after="75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4665" w:type="dxa"/>
          </w:tcPr>
          <w:p w14:paraId="04EC1568" w14:textId="77777777" w:rsidR="00FD69C0" w:rsidRPr="00FD69C0" w:rsidRDefault="00FD69C0" w:rsidP="000B4233">
            <w:pPr>
              <w:spacing w:after="75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4665" w:type="dxa"/>
          </w:tcPr>
          <w:p w14:paraId="6FFDFC03" w14:textId="77777777" w:rsidR="00FD69C0" w:rsidRDefault="00FD69C0" w:rsidP="000B4233">
            <w:pPr>
              <w:spacing w:after="75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TAK/NIE</w:t>
            </w:r>
          </w:p>
        </w:tc>
      </w:tr>
    </w:tbl>
    <w:p w14:paraId="50C42823" w14:textId="3ED0A29F" w:rsidR="001E0C04" w:rsidRDefault="001E0C04">
      <w:pPr>
        <w:pStyle w:val="Akapitzlist"/>
        <w:ind w:left="142"/>
        <w:rPr>
          <w:rFonts w:ascii="Times New Roman" w:hAnsi="Times New Roman" w:cs="Times New Roman"/>
          <w:b/>
          <w:bCs/>
        </w:rPr>
      </w:pPr>
    </w:p>
    <w:p w14:paraId="64FB8739" w14:textId="77777777" w:rsidR="001545F0" w:rsidRDefault="001545F0">
      <w:pPr>
        <w:pStyle w:val="Akapitzlist"/>
        <w:ind w:left="142"/>
        <w:rPr>
          <w:rFonts w:ascii="Times New Roman" w:hAnsi="Times New Roman" w:cs="Times New Roman"/>
          <w:b/>
          <w:bCs/>
        </w:rPr>
      </w:pPr>
    </w:p>
    <w:p w14:paraId="104495FE" w14:textId="77777777" w:rsidR="001E0C04" w:rsidRDefault="007971B0">
      <w:pPr>
        <w:pStyle w:val="Akapitzlist"/>
        <w:numPr>
          <w:ilvl w:val="0"/>
          <w:numId w:val="1"/>
        </w:numPr>
        <w:ind w:left="14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RÓWNOWAŻNOŚĆ:</w:t>
      </w:r>
    </w:p>
    <w:p w14:paraId="1CA95CC9" w14:textId="0D0AEEE6" w:rsidR="004A3A3F" w:rsidRPr="00D44B0C" w:rsidRDefault="004A3A3F" w:rsidP="004A3A3F">
      <w:pPr>
        <w:spacing w:after="75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  <w:r w:rsidRPr="00D44B0C">
        <w:rPr>
          <w:rFonts w:ascii="Times New Roman" w:eastAsia="Times New Roman" w:hAnsi="Times New Roman" w:cs="Times New Roman"/>
          <w:b/>
          <w:bCs/>
          <w:lang w:eastAsia="pl-PL"/>
        </w:rPr>
        <w:t>Program Cartall TRUCK EDU opis równoważności</w:t>
      </w:r>
    </w:p>
    <w:p w14:paraId="7D4E0F56" w14:textId="77777777" w:rsidR="00D44B0C" w:rsidRPr="00D44B0C" w:rsidRDefault="004A3A3F" w:rsidP="00D44B0C">
      <w:pPr>
        <w:pStyle w:val="Akapitzlist"/>
        <w:numPr>
          <w:ilvl w:val="0"/>
          <w:numId w:val="29"/>
        </w:numPr>
        <w:suppressAutoHyphens w:val="0"/>
        <w:spacing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44B0C">
        <w:rPr>
          <w:rFonts w:ascii="Times New Roman" w:eastAsia="Times New Roman" w:hAnsi="Times New Roman" w:cs="Times New Roman"/>
          <w:bdr w:val="none" w:sz="0" w:space="0" w:color="auto" w:frame="1"/>
          <w:lang w:eastAsia="pl-PL"/>
        </w:rPr>
        <w:t>Wyszukiwanie dowolnego adresu</w:t>
      </w:r>
    </w:p>
    <w:p w14:paraId="618655A5" w14:textId="77777777" w:rsidR="00D44B0C" w:rsidRPr="00D44B0C" w:rsidRDefault="004A3A3F" w:rsidP="00D44B0C">
      <w:pPr>
        <w:pStyle w:val="Akapitzlist"/>
        <w:numPr>
          <w:ilvl w:val="0"/>
          <w:numId w:val="29"/>
        </w:num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44B0C">
        <w:rPr>
          <w:rFonts w:ascii="Times New Roman" w:eastAsia="Times New Roman" w:hAnsi="Times New Roman" w:cs="Times New Roman"/>
          <w:bdr w:val="none" w:sz="0" w:space="0" w:color="auto" w:frame="1"/>
          <w:lang w:eastAsia="pl-PL"/>
        </w:rPr>
        <w:t>Obliczanie tras</w:t>
      </w:r>
    </w:p>
    <w:p w14:paraId="03C1E7C0" w14:textId="77777777" w:rsidR="00D44B0C" w:rsidRPr="00D44B0C" w:rsidRDefault="004A3A3F" w:rsidP="00D44B0C">
      <w:pPr>
        <w:pStyle w:val="Akapitzlist"/>
        <w:numPr>
          <w:ilvl w:val="0"/>
          <w:numId w:val="29"/>
        </w:num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44B0C">
        <w:rPr>
          <w:rFonts w:ascii="Times New Roman" w:eastAsia="Times New Roman" w:hAnsi="Times New Roman" w:cs="Times New Roman"/>
          <w:bdr w:val="none" w:sz="0" w:space="0" w:color="auto" w:frame="1"/>
          <w:lang w:eastAsia="pl-PL"/>
        </w:rPr>
        <w:t>Blokada drogi, omijanie obszaru</w:t>
      </w:r>
    </w:p>
    <w:p w14:paraId="3D6DC012" w14:textId="77777777" w:rsidR="00D44B0C" w:rsidRPr="00D44B0C" w:rsidRDefault="004A3A3F" w:rsidP="00D44B0C">
      <w:pPr>
        <w:pStyle w:val="Akapitzlist"/>
        <w:numPr>
          <w:ilvl w:val="0"/>
          <w:numId w:val="29"/>
        </w:num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44B0C">
        <w:rPr>
          <w:rFonts w:ascii="Times New Roman" w:eastAsia="Times New Roman" w:hAnsi="Times New Roman" w:cs="Times New Roman"/>
          <w:bdr w:val="none" w:sz="0" w:space="0" w:color="auto" w:frame="1"/>
          <w:lang w:eastAsia="pl-PL"/>
        </w:rPr>
        <w:t>Moduł GPS</w:t>
      </w:r>
    </w:p>
    <w:p w14:paraId="48166E76" w14:textId="77777777" w:rsidR="00D44B0C" w:rsidRPr="00D44B0C" w:rsidRDefault="004A3A3F" w:rsidP="00D44B0C">
      <w:pPr>
        <w:pStyle w:val="Akapitzlist"/>
        <w:numPr>
          <w:ilvl w:val="0"/>
          <w:numId w:val="29"/>
        </w:num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44B0C">
        <w:rPr>
          <w:rFonts w:ascii="Times New Roman" w:eastAsia="Times New Roman" w:hAnsi="Times New Roman" w:cs="Times New Roman"/>
          <w:lang w:eastAsia="pl-PL"/>
        </w:rPr>
        <w:t>prowadzenie ewidencji kierowców i pojazdów (możliwość zdefiniowania prędkości przejazdu dla różnych rodzajów dróg, zużycia paliwa itp.);</w:t>
      </w:r>
    </w:p>
    <w:p w14:paraId="67C662D9" w14:textId="77777777" w:rsidR="00D44B0C" w:rsidRPr="00D44B0C" w:rsidRDefault="004A3A3F" w:rsidP="00D44B0C">
      <w:pPr>
        <w:pStyle w:val="Akapitzlist"/>
        <w:numPr>
          <w:ilvl w:val="0"/>
          <w:numId w:val="29"/>
        </w:num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44B0C">
        <w:rPr>
          <w:rFonts w:ascii="Times New Roman" w:eastAsia="Times New Roman" w:hAnsi="Times New Roman" w:cs="Times New Roman"/>
          <w:lang w:eastAsia="pl-PL"/>
        </w:rPr>
        <w:t>możliwość zapisywania poszczególnych widoków mapy, pozwalająca na późniejsze analizy;</w:t>
      </w:r>
    </w:p>
    <w:p w14:paraId="6808B15B" w14:textId="77777777" w:rsidR="00D44B0C" w:rsidRPr="00D44B0C" w:rsidRDefault="004A3A3F" w:rsidP="00D44B0C">
      <w:pPr>
        <w:pStyle w:val="Akapitzlist"/>
        <w:numPr>
          <w:ilvl w:val="0"/>
          <w:numId w:val="29"/>
        </w:num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44B0C">
        <w:rPr>
          <w:rFonts w:ascii="Times New Roman" w:eastAsia="Times New Roman" w:hAnsi="Times New Roman" w:cs="Times New Roman"/>
          <w:lang w:eastAsia="pl-PL"/>
        </w:rPr>
        <w:t>możliwość robienia dowolnych wydruków oraz zrzutów ekranowych;</w:t>
      </w:r>
    </w:p>
    <w:p w14:paraId="5F672DCD" w14:textId="77777777" w:rsidR="00D44B0C" w:rsidRPr="00D44B0C" w:rsidRDefault="004A3A3F" w:rsidP="00D44B0C">
      <w:pPr>
        <w:pStyle w:val="Akapitzlist"/>
        <w:numPr>
          <w:ilvl w:val="0"/>
          <w:numId w:val="29"/>
        </w:num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44B0C">
        <w:rPr>
          <w:rFonts w:ascii="Times New Roman" w:eastAsia="Times New Roman" w:hAnsi="Times New Roman" w:cs="Times New Roman"/>
          <w:lang w:eastAsia="pl-PL"/>
        </w:rPr>
        <w:t>opis trasy ze szczegółowymi wskazówkami jak pokonywać poszczególne odcinki trasy;</w:t>
      </w:r>
    </w:p>
    <w:p w14:paraId="20BA6DFD" w14:textId="25D7B5D3" w:rsidR="004A3A3F" w:rsidRPr="00D44B0C" w:rsidRDefault="004A3A3F" w:rsidP="00D44B0C">
      <w:pPr>
        <w:pStyle w:val="Akapitzlist"/>
        <w:numPr>
          <w:ilvl w:val="0"/>
          <w:numId w:val="29"/>
        </w:num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44B0C">
        <w:rPr>
          <w:rFonts w:ascii="Times New Roman" w:eastAsia="Times New Roman" w:hAnsi="Times New Roman" w:cs="Times New Roman"/>
          <w:lang w:eastAsia="pl-PL"/>
        </w:rPr>
        <w:t>możliwość ustawienia bazy startowej i bazy docelowej.</w:t>
      </w:r>
    </w:p>
    <w:p w14:paraId="0864A930" w14:textId="77777777" w:rsidR="004A3A3F" w:rsidRPr="00D44B0C" w:rsidRDefault="004A3A3F" w:rsidP="004A3A3F">
      <w:pPr>
        <w:pStyle w:val="Akapitzlist"/>
        <w:numPr>
          <w:ilvl w:val="0"/>
          <w:numId w:val="28"/>
        </w:numPr>
        <w:suppressAutoHyphens w:val="0"/>
        <w:spacing w:before="100" w:beforeAutospacing="1" w:after="75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44B0C">
        <w:rPr>
          <w:rFonts w:ascii="Times New Roman" w:hAnsi="Times New Roman" w:cs="Times New Roman"/>
        </w:rPr>
        <w:t xml:space="preserve">oprogramowanie równoważne musi zapewniać co najmniej pełną funkcjonalność oprogramowania w stosunku, do którego jest wskazane przez Wykonawcę jako równoważne i posiadać co najmniej takie same formaty plików, parametry techniczne i funkcjonalne; </w:t>
      </w:r>
    </w:p>
    <w:p w14:paraId="0DEFCF17" w14:textId="77777777" w:rsidR="00FD69C0" w:rsidRPr="00FD69C0" w:rsidRDefault="004A3A3F" w:rsidP="004A3A3F">
      <w:pPr>
        <w:pStyle w:val="Akapitzlist"/>
        <w:numPr>
          <w:ilvl w:val="0"/>
          <w:numId w:val="28"/>
        </w:numPr>
        <w:suppressAutoHyphens w:val="0"/>
        <w:spacing w:before="100" w:beforeAutospacing="1" w:after="75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4B0C">
        <w:rPr>
          <w:rFonts w:ascii="Times New Roman" w:hAnsi="Times New Roman" w:cs="Times New Roman"/>
        </w:rPr>
        <w:lastRenderedPageBreak/>
        <w:t xml:space="preserve">warunki licencji oprogramowania równoważnego w każdym aspekcie licencjonowania muszą być nie gorsze niż licencje oprogramowania określonego powyżej. </w:t>
      </w:r>
    </w:p>
    <w:p w14:paraId="60B8C072" w14:textId="77777777" w:rsidR="00FD69C0" w:rsidRPr="00FD69C0" w:rsidRDefault="00FD69C0" w:rsidP="00FD69C0">
      <w:pPr>
        <w:suppressAutoHyphens w:val="0"/>
        <w:spacing w:before="100" w:beforeAutospacing="1" w:after="75" w:line="240" w:lineRule="auto"/>
        <w:ind w:left="360"/>
        <w:jc w:val="both"/>
        <w:textAlignment w:val="baseline"/>
        <w:rPr>
          <w:rFonts w:ascii="Times New Roman" w:hAnsi="Times New Roman" w:cs="Times New Roman"/>
          <w:b/>
        </w:rPr>
      </w:pPr>
      <w:r w:rsidRPr="00FD69C0">
        <w:rPr>
          <w:rFonts w:ascii="Times New Roman" w:hAnsi="Times New Roman" w:cs="Times New Roman"/>
          <w:b/>
        </w:rPr>
        <w:t>Oprogramowanie Gardenphilia opis równoważności</w:t>
      </w:r>
    </w:p>
    <w:p w14:paraId="2ABBCF8C" w14:textId="77777777" w:rsidR="00FD69C0" w:rsidRPr="00FD69C0" w:rsidRDefault="00FD69C0" w:rsidP="00FD69C0">
      <w:pPr>
        <w:pStyle w:val="Akapitzlist"/>
        <w:suppressAutoHyphens w:val="0"/>
        <w:spacing w:after="75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D69C0">
        <w:rPr>
          <w:rFonts w:ascii="Times New Roman" w:hAnsi="Times New Roman" w:cs="Times New Roman"/>
        </w:rPr>
        <w:br/>
      </w:r>
      <w:r w:rsidRPr="00FD69C0">
        <w:rPr>
          <w:rFonts w:ascii="Times New Roman" w:eastAsia="Times New Roman" w:hAnsi="Times New Roman" w:cs="Times New Roman"/>
          <w:sz w:val="20"/>
          <w:szCs w:val="20"/>
          <w:lang w:eastAsia="pl-PL"/>
        </w:rPr>
        <w:t>1)</w:t>
      </w:r>
      <w:r w:rsidRPr="00FD69C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płynne wizualizacje 3D </w:t>
      </w:r>
    </w:p>
    <w:p w14:paraId="02160A8D" w14:textId="77777777" w:rsidR="00FD69C0" w:rsidRPr="00FD69C0" w:rsidRDefault="00FD69C0" w:rsidP="00FD69C0">
      <w:pPr>
        <w:pStyle w:val="Akapitzlist"/>
        <w:suppressAutoHyphens w:val="0"/>
        <w:spacing w:after="75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D69C0">
        <w:rPr>
          <w:rFonts w:ascii="Times New Roman" w:eastAsia="Times New Roman" w:hAnsi="Times New Roman" w:cs="Times New Roman"/>
          <w:sz w:val="20"/>
          <w:szCs w:val="20"/>
          <w:lang w:eastAsia="pl-PL"/>
        </w:rPr>
        <w:t>2)</w:t>
      </w:r>
      <w:r w:rsidRPr="00FD69C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precyzyjne definiowanie ustawień arkusza, projektu oraz obszaru projektowania (wielkość, skala, siatka, przezroczystość) na dowolnym formacie</w:t>
      </w:r>
    </w:p>
    <w:p w14:paraId="229F6AC9" w14:textId="77777777" w:rsidR="00FD69C0" w:rsidRPr="00FD69C0" w:rsidRDefault="00FD69C0" w:rsidP="00FD69C0">
      <w:pPr>
        <w:pStyle w:val="Akapitzlist"/>
        <w:suppressAutoHyphens w:val="0"/>
        <w:spacing w:after="75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D69C0">
        <w:rPr>
          <w:rFonts w:ascii="Times New Roman" w:eastAsia="Times New Roman" w:hAnsi="Times New Roman" w:cs="Times New Roman"/>
          <w:sz w:val="20"/>
          <w:szCs w:val="20"/>
          <w:lang w:eastAsia="pl-PL"/>
        </w:rPr>
        <w:t>3)</w:t>
      </w:r>
      <w:r w:rsidRPr="00FD69C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projektowanie koncepcyjne w rzucie 2D za pomocą rozbudowanych narzędzi rysowania i edycji</w:t>
      </w:r>
    </w:p>
    <w:p w14:paraId="58D07743" w14:textId="77777777" w:rsidR="00FD69C0" w:rsidRPr="00FD69C0" w:rsidRDefault="00FD69C0" w:rsidP="00FD69C0">
      <w:pPr>
        <w:pStyle w:val="Akapitzlist"/>
        <w:suppressAutoHyphens w:val="0"/>
        <w:spacing w:after="75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D69C0">
        <w:rPr>
          <w:rFonts w:ascii="Times New Roman" w:eastAsia="Times New Roman" w:hAnsi="Times New Roman" w:cs="Times New Roman"/>
          <w:sz w:val="20"/>
          <w:szCs w:val="20"/>
          <w:lang w:eastAsia="pl-PL"/>
        </w:rPr>
        <w:t>4)</w:t>
      </w:r>
      <w:r w:rsidRPr="00FD69C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import plików 2D: JPG, GIF, PNG jako podkładu, tekstur, symboli lub fotografii</w:t>
      </w:r>
    </w:p>
    <w:p w14:paraId="507C38CE" w14:textId="77777777" w:rsidR="00FD69C0" w:rsidRPr="00FD69C0" w:rsidRDefault="00FD69C0" w:rsidP="00FD69C0">
      <w:pPr>
        <w:pStyle w:val="Akapitzlist"/>
        <w:suppressAutoHyphens w:val="0"/>
        <w:spacing w:after="75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D69C0">
        <w:rPr>
          <w:rFonts w:ascii="Times New Roman" w:eastAsia="Times New Roman" w:hAnsi="Times New Roman" w:cs="Times New Roman"/>
          <w:sz w:val="20"/>
          <w:szCs w:val="20"/>
          <w:lang w:eastAsia="pl-PL"/>
        </w:rPr>
        <w:t>5)</w:t>
      </w:r>
      <w:r w:rsidRPr="00FD69C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import plików 3D: COLLADA DAE (SketchUp), 3D Studio, 3DS</w:t>
      </w:r>
    </w:p>
    <w:p w14:paraId="489C0D27" w14:textId="77777777" w:rsidR="00FD69C0" w:rsidRPr="00FD69C0" w:rsidRDefault="00FD69C0" w:rsidP="00FD69C0">
      <w:pPr>
        <w:pStyle w:val="Akapitzlist"/>
        <w:suppressAutoHyphens w:val="0"/>
        <w:spacing w:after="75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D69C0">
        <w:rPr>
          <w:rFonts w:ascii="Times New Roman" w:eastAsia="Times New Roman" w:hAnsi="Times New Roman" w:cs="Times New Roman"/>
          <w:sz w:val="20"/>
          <w:szCs w:val="20"/>
          <w:lang w:eastAsia="pl-PL"/>
        </w:rPr>
        <w:t>6)</w:t>
      </w:r>
      <w:r w:rsidRPr="00FD69C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ustawienia widoków 3D w aksonometrii lub perspektywie oraz spacer po ogrodzie</w:t>
      </w:r>
    </w:p>
    <w:p w14:paraId="25B1749A" w14:textId="77777777" w:rsidR="00FD69C0" w:rsidRPr="00FD69C0" w:rsidRDefault="00FD69C0" w:rsidP="00FD69C0">
      <w:pPr>
        <w:pStyle w:val="Akapitzlist"/>
        <w:suppressAutoHyphens w:val="0"/>
        <w:spacing w:after="75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D69C0">
        <w:rPr>
          <w:rFonts w:ascii="Times New Roman" w:eastAsia="Times New Roman" w:hAnsi="Times New Roman" w:cs="Times New Roman"/>
          <w:sz w:val="20"/>
          <w:szCs w:val="20"/>
          <w:lang w:eastAsia="pl-PL"/>
        </w:rPr>
        <w:t>7)</w:t>
      </w:r>
      <w:r w:rsidRPr="00FD69C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przekroje widokowe, projekt techniczny oraz wymiarowanie</w:t>
      </w:r>
    </w:p>
    <w:p w14:paraId="23D2ECD9" w14:textId="77777777" w:rsidR="00FD69C0" w:rsidRPr="00FD69C0" w:rsidRDefault="00FD69C0" w:rsidP="00FD69C0">
      <w:pPr>
        <w:pStyle w:val="Akapitzlist"/>
        <w:suppressAutoHyphens w:val="0"/>
        <w:spacing w:after="75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D69C0">
        <w:rPr>
          <w:rFonts w:ascii="Times New Roman" w:eastAsia="Times New Roman" w:hAnsi="Times New Roman" w:cs="Times New Roman"/>
          <w:sz w:val="20"/>
          <w:szCs w:val="20"/>
          <w:lang w:eastAsia="pl-PL"/>
        </w:rPr>
        <w:t>8)</w:t>
      </w:r>
      <w:r w:rsidRPr="00FD69C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eksport zestawień użytych w projekcie materiałów i roślin do pliku CSV (np do Excela), kalkulacja kosztów</w:t>
      </w:r>
    </w:p>
    <w:p w14:paraId="6DD4FD72" w14:textId="77777777" w:rsidR="00FD69C0" w:rsidRPr="00FD69C0" w:rsidRDefault="00FD69C0" w:rsidP="00FD69C0">
      <w:pPr>
        <w:pStyle w:val="Akapitzlist"/>
        <w:suppressAutoHyphens w:val="0"/>
        <w:spacing w:after="75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D69C0">
        <w:rPr>
          <w:rFonts w:ascii="Times New Roman" w:eastAsia="Times New Roman" w:hAnsi="Times New Roman" w:cs="Times New Roman"/>
          <w:sz w:val="20"/>
          <w:szCs w:val="20"/>
          <w:lang w:eastAsia="pl-PL"/>
        </w:rPr>
        <w:t>9)</w:t>
      </w:r>
      <w:r w:rsidRPr="00FD69C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edycja parametrów roślin w Edytorze, z możliwością tworzenia własnych symboli</w:t>
      </w:r>
    </w:p>
    <w:p w14:paraId="1F0BFC98" w14:textId="77777777" w:rsidR="00FD69C0" w:rsidRPr="00FD69C0" w:rsidRDefault="00FD69C0" w:rsidP="00FD69C0">
      <w:pPr>
        <w:pStyle w:val="Akapitzlist"/>
        <w:suppressAutoHyphens w:val="0"/>
        <w:spacing w:after="75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D69C0">
        <w:rPr>
          <w:rFonts w:ascii="Times New Roman" w:eastAsia="Times New Roman" w:hAnsi="Times New Roman" w:cs="Times New Roman"/>
          <w:sz w:val="20"/>
          <w:szCs w:val="20"/>
          <w:lang w:eastAsia="pl-PL"/>
        </w:rPr>
        <w:t>10)</w:t>
      </w:r>
      <w:r w:rsidRPr="00FD69C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łatwe modelowanie ukształtowania terenu</w:t>
      </w:r>
    </w:p>
    <w:p w14:paraId="29E62890" w14:textId="77777777" w:rsidR="00FD69C0" w:rsidRPr="00FD69C0" w:rsidRDefault="00FD69C0" w:rsidP="00FD69C0">
      <w:pPr>
        <w:pStyle w:val="Akapitzlist"/>
        <w:suppressAutoHyphens w:val="0"/>
        <w:spacing w:after="75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D69C0">
        <w:rPr>
          <w:rFonts w:ascii="Times New Roman" w:eastAsia="Times New Roman" w:hAnsi="Times New Roman" w:cs="Times New Roman"/>
          <w:sz w:val="20"/>
          <w:szCs w:val="20"/>
          <w:lang w:eastAsia="pl-PL"/>
        </w:rPr>
        <w:t>11)</w:t>
      </w:r>
      <w:r w:rsidRPr="00FD69C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wybór roślin z biblioteki zawierającej ponad 8000 pozycji według nazwy, rozmiarów oraz wymagań rośliny: pH i wilgotności gleby, nasłonecznienia i strefy klimatycznej</w:t>
      </w:r>
    </w:p>
    <w:p w14:paraId="7DAEF1E1" w14:textId="77777777" w:rsidR="00FD69C0" w:rsidRPr="00FD69C0" w:rsidRDefault="00FD69C0" w:rsidP="00FD69C0">
      <w:pPr>
        <w:pStyle w:val="Akapitzlist"/>
        <w:suppressAutoHyphens w:val="0"/>
        <w:spacing w:after="75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D69C0">
        <w:rPr>
          <w:rFonts w:ascii="Times New Roman" w:eastAsia="Times New Roman" w:hAnsi="Times New Roman" w:cs="Times New Roman"/>
          <w:sz w:val="20"/>
          <w:szCs w:val="20"/>
          <w:lang w:eastAsia="pl-PL"/>
        </w:rPr>
        <w:t>12)</w:t>
      </w:r>
      <w:r w:rsidRPr="00FD69C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symulacja wzrostu roślin w ogrodzie</w:t>
      </w:r>
    </w:p>
    <w:p w14:paraId="3B822F36" w14:textId="77777777" w:rsidR="00FD69C0" w:rsidRPr="00FD69C0" w:rsidRDefault="00FD69C0" w:rsidP="00FD69C0">
      <w:pPr>
        <w:pStyle w:val="Akapitzlist"/>
        <w:suppressAutoHyphens w:val="0"/>
        <w:spacing w:after="75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D69C0">
        <w:rPr>
          <w:rFonts w:ascii="Times New Roman" w:eastAsia="Times New Roman" w:hAnsi="Times New Roman" w:cs="Times New Roman"/>
          <w:sz w:val="20"/>
          <w:szCs w:val="20"/>
          <w:lang w:eastAsia="pl-PL"/>
        </w:rPr>
        <w:t>13)</w:t>
      </w:r>
      <w:r w:rsidRPr="00FD69C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dynamiczna symulacja zacienienia</w:t>
      </w:r>
    </w:p>
    <w:p w14:paraId="0C5A08CE" w14:textId="77777777" w:rsidR="00FD69C0" w:rsidRPr="00FD69C0" w:rsidRDefault="00FD69C0" w:rsidP="00FD69C0">
      <w:pPr>
        <w:pStyle w:val="Akapitzlist"/>
        <w:suppressAutoHyphens w:val="0"/>
        <w:spacing w:after="75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D69C0">
        <w:rPr>
          <w:rFonts w:ascii="Times New Roman" w:eastAsia="Times New Roman" w:hAnsi="Times New Roman" w:cs="Times New Roman"/>
          <w:sz w:val="20"/>
          <w:szCs w:val="20"/>
          <w:lang w:eastAsia="pl-PL"/>
        </w:rPr>
        <w:t>14)</w:t>
      </w:r>
      <w:r w:rsidRPr="00FD69C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płynne zmiany sezonowe wyglądu zieleni generowane w dowolnym momencie roku</w:t>
      </w:r>
    </w:p>
    <w:p w14:paraId="751086AC" w14:textId="77777777" w:rsidR="00FD69C0" w:rsidRPr="00FD69C0" w:rsidRDefault="00FD69C0" w:rsidP="00FD69C0">
      <w:pPr>
        <w:pStyle w:val="Akapitzlist"/>
        <w:suppressAutoHyphens w:val="0"/>
        <w:spacing w:after="75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D69C0">
        <w:rPr>
          <w:rFonts w:ascii="Times New Roman" w:eastAsia="Times New Roman" w:hAnsi="Times New Roman" w:cs="Times New Roman"/>
          <w:sz w:val="20"/>
          <w:szCs w:val="20"/>
          <w:lang w:eastAsia="pl-PL"/>
        </w:rPr>
        <w:t>15)</w:t>
      </w:r>
      <w:r w:rsidRPr="00FD69C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rozbudowa programu o dodatkowe elementy wyposażenia i materiały poprzez podłączanie baz producentów i dystrybutorów roślin</w:t>
      </w:r>
    </w:p>
    <w:p w14:paraId="160B6B66" w14:textId="77777777" w:rsidR="00FD69C0" w:rsidRPr="00FD69C0" w:rsidRDefault="00FD69C0" w:rsidP="00FD69C0">
      <w:pPr>
        <w:pStyle w:val="Akapitzlist"/>
        <w:suppressAutoHyphens w:val="0"/>
        <w:spacing w:after="75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D69C0">
        <w:rPr>
          <w:rFonts w:ascii="Times New Roman" w:eastAsia="Times New Roman" w:hAnsi="Times New Roman" w:cs="Times New Roman"/>
          <w:sz w:val="20"/>
          <w:szCs w:val="20"/>
          <w:lang w:eastAsia="pl-PL"/>
        </w:rPr>
        <w:t>16)</w:t>
      </w:r>
      <w:r w:rsidRPr="00FD69C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automatyczna aktualizacja programu i bazy danych przez Internet</w:t>
      </w:r>
    </w:p>
    <w:p w14:paraId="4F23E5B8" w14:textId="77777777" w:rsidR="00FD69C0" w:rsidRPr="00FD69C0" w:rsidRDefault="00FD69C0" w:rsidP="00FD69C0">
      <w:pPr>
        <w:pStyle w:val="Akapitzlist"/>
        <w:suppressAutoHyphens w:val="0"/>
        <w:spacing w:after="75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D69C0">
        <w:rPr>
          <w:rFonts w:ascii="Times New Roman" w:eastAsia="Times New Roman" w:hAnsi="Times New Roman" w:cs="Times New Roman"/>
          <w:sz w:val="20"/>
          <w:szCs w:val="20"/>
          <w:lang w:eastAsia="pl-PL"/>
        </w:rPr>
        <w:t>17)</w:t>
      </w:r>
      <w:r w:rsidRPr="00FD69C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program dostępny w polskiej wersji językowej</w:t>
      </w:r>
    </w:p>
    <w:p w14:paraId="2F30B07E" w14:textId="77777777" w:rsidR="00FD69C0" w:rsidRPr="00FD69C0" w:rsidRDefault="00FD69C0" w:rsidP="00FD69C0">
      <w:pPr>
        <w:pStyle w:val="Akapitzlist"/>
        <w:suppressAutoHyphens w:val="0"/>
        <w:spacing w:after="75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D69C0">
        <w:rPr>
          <w:rFonts w:ascii="Times New Roman" w:eastAsia="Times New Roman" w:hAnsi="Times New Roman" w:cs="Times New Roman"/>
          <w:sz w:val="20"/>
          <w:szCs w:val="20"/>
          <w:lang w:eastAsia="pl-PL"/>
        </w:rPr>
        <w:t>18)</w:t>
      </w:r>
      <w:r w:rsidRPr="00FD69C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program pracuje w trybie online jak i offline (bez konieczności dostępu do Internetu)</w:t>
      </w:r>
    </w:p>
    <w:p w14:paraId="79EF93C8" w14:textId="5FF8E9B7" w:rsidR="00FD69C0" w:rsidRDefault="00FD69C0" w:rsidP="00FD69C0">
      <w:pPr>
        <w:pStyle w:val="Akapitzlist"/>
      </w:pPr>
    </w:p>
    <w:p w14:paraId="522E3C0D" w14:textId="77777777" w:rsidR="00FD69C0" w:rsidRPr="00537593" w:rsidRDefault="00FD69C0" w:rsidP="00FD69C0">
      <w:pPr>
        <w:numPr>
          <w:ilvl w:val="0"/>
          <w:numId w:val="30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7593">
        <w:rPr>
          <w:rFonts w:ascii="Times New Roman" w:eastAsia="Times New Roman" w:hAnsi="Times New Roman" w:cs="Times New Roman"/>
          <w:sz w:val="20"/>
          <w:szCs w:val="20"/>
          <w:lang w:eastAsia="pl-PL"/>
        </w:rPr>
        <w:t>modelowanie kosztów związanych z czasem, np. kosztów, kar umownych;</w:t>
      </w:r>
    </w:p>
    <w:p w14:paraId="52C29351" w14:textId="77777777" w:rsidR="00FD69C0" w:rsidRPr="00537593" w:rsidRDefault="00FD69C0" w:rsidP="00FD69C0">
      <w:pPr>
        <w:numPr>
          <w:ilvl w:val="0"/>
          <w:numId w:val="30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7593">
        <w:rPr>
          <w:rFonts w:ascii="Times New Roman" w:eastAsia="Times New Roman" w:hAnsi="Times New Roman" w:cs="Times New Roman"/>
          <w:sz w:val="20"/>
          <w:szCs w:val="20"/>
          <w:lang w:eastAsia="pl-PL"/>
        </w:rPr>
        <w:t>sortowanie i filtrowanie czynności na ekranie z harmonogramem i na wydrukach wg różnych kryteriów w zdefiniowany przez siebie sposób;</w:t>
      </w:r>
    </w:p>
    <w:p w14:paraId="0D9A670A" w14:textId="77777777" w:rsidR="00FD69C0" w:rsidRPr="00537593" w:rsidRDefault="00FD69C0" w:rsidP="00FD69C0">
      <w:pPr>
        <w:numPr>
          <w:ilvl w:val="0"/>
          <w:numId w:val="30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7593">
        <w:rPr>
          <w:rFonts w:ascii="Times New Roman" w:eastAsia="Times New Roman" w:hAnsi="Times New Roman" w:cs="Times New Roman"/>
          <w:sz w:val="20"/>
          <w:szCs w:val="20"/>
          <w:lang w:eastAsia="pl-PL"/>
        </w:rPr>
        <w:t>współpracuje z wieloma programami do kosztorysowania, odczytuje nazwy pozycji kosztorysowych, obmiary, ilości oraz ceny wszystkich nakładów;</w:t>
      </w:r>
    </w:p>
    <w:p w14:paraId="776FB196" w14:textId="77777777" w:rsidR="00FD69C0" w:rsidRPr="00537593" w:rsidRDefault="00FD69C0" w:rsidP="00FD69C0">
      <w:pPr>
        <w:numPr>
          <w:ilvl w:val="0"/>
          <w:numId w:val="30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7593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przesyłanie do Excela zestawień miesięcznych dla nakładów rzeczowych lub wartości finansowych;</w:t>
      </w:r>
    </w:p>
    <w:p w14:paraId="12FCC839" w14:textId="77777777" w:rsidR="00FD69C0" w:rsidRPr="00537593" w:rsidRDefault="00FD69C0" w:rsidP="00FD69C0">
      <w:pPr>
        <w:numPr>
          <w:ilvl w:val="0"/>
          <w:numId w:val="30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7593">
        <w:rPr>
          <w:rFonts w:ascii="Times New Roman" w:eastAsia="Times New Roman" w:hAnsi="Times New Roman" w:cs="Times New Roman"/>
          <w:sz w:val="20"/>
          <w:szCs w:val="20"/>
          <w:lang w:eastAsia="pl-PL"/>
        </w:rPr>
        <w:t>porównywanie rzeczywistych kosztów robocizny z przewidywanymi w kosztorysie;</w:t>
      </w:r>
    </w:p>
    <w:p w14:paraId="0699E896" w14:textId="77777777" w:rsidR="00FD69C0" w:rsidRPr="00537593" w:rsidRDefault="00FD69C0" w:rsidP="00FD69C0">
      <w:pPr>
        <w:numPr>
          <w:ilvl w:val="0"/>
          <w:numId w:val="30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7593">
        <w:rPr>
          <w:rFonts w:ascii="Times New Roman" w:eastAsia="Times New Roman" w:hAnsi="Times New Roman" w:cs="Times New Roman"/>
          <w:sz w:val="20"/>
          <w:szCs w:val="20"/>
          <w:lang w:eastAsia="pl-PL"/>
        </w:rPr>
        <w:t>automatyczne sporządzanie planów w układzie dziennym lub miesięcznym.</w:t>
      </w:r>
    </w:p>
    <w:p w14:paraId="597C669B" w14:textId="77777777" w:rsidR="00FD69C0" w:rsidRPr="00537593" w:rsidRDefault="00FD69C0" w:rsidP="00FD69C0">
      <w:pPr>
        <w:numPr>
          <w:ilvl w:val="0"/>
          <w:numId w:val="30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7593">
        <w:rPr>
          <w:rFonts w:ascii="Times New Roman" w:eastAsia="Times New Roman" w:hAnsi="Times New Roman" w:cs="Times New Roman"/>
          <w:sz w:val="20"/>
          <w:szCs w:val="20"/>
          <w:lang w:eastAsia="pl-PL"/>
        </w:rPr>
        <w:t>przy wykorzystaniu analizy sieciowej (wbudowanej w program) możliwe jest:</w:t>
      </w:r>
    </w:p>
    <w:p w14:paraId="14793748" w14:textId="77777777" w:rsidR="00FD69C0" w:rsidRPr="00537593" w:rsidRDefault="00FD69C0" w:rsidP="00FD69C0">
      <w:pPr>
        <w:numPr>
          <w:ilvl w:val="1"/>
          <w:numId w:val="30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7593">
        <w:rPr>
          <w:rFonts w:ascii="Times New Roman" w:eastAsia="Times New Roman" w:hAnsi="Times New Roman" w:cs="Times New Roman"/>
          <w:sz w:val="20"/>
          <w:szCs w:val="20"/>
          <w:lang w:eastAsia="pl-PL"/>
        </w:rPr>
        <w:t>zbudowanie siatki zależności ułatwiającej skontrolowanie logiki układu całego przedsięwzięcia, następstw i równoległości działań;</w:t>
      </w:r>
    </w:p>
    <w:p w14:paraId="094A7903" w14:textId="77777777" w:rsidR="00FD69C0" w:rsidRPr="00537593" w:rsidRDefault="00FD69C0" w:rsidP="00FD69C0">
      <w:pPr>
        <w:numPr>
          <w:ilvl w:val="1"/>
          <w:numId w:val="30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7593">
        <w:rPr>
          <w:rFonts w:ascii="Times New Roman" w:eastAsia="Times New Roman" w:hAnsi="Times New Roman" w:cs="Times New Roman"/>
          <w:sz w:val="20"/>
          <w:szCs w:val="20"/>
          <w:lang w:eastAsia="pl-PL"/>
        </w:rPr>
        <w:t>wyznaczanie minimalnego czasu trwania przedsięwzięcia, ścieżki krytycznej i rezerw czasu dla poszczególnych czynności.</w:t>
      </w:r>
    </w:p>
    <w:p w14:paraId="09110FE1" w14:textId="77777777" w:rsidR="00FD69C0" w:rsidRPr="00537593" w:rsidRDefault="00FD69C0" w:rsidP="00FD69C0">
      <w:pPr>
        <w:numPr>
          <w:ilvl w:val="0"/>
          <w:numId w:val="30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7593">
        <w:rPr>
          <w:rFonts w:ascii="Times New Roman" w:eastAsia="Times New Roman" w:hAnsi="Times New Roman" w:cs="Times New Roman"/>
          <w:sz w:val="20"/>
          <w:szCs w:val="20"/>
          <w:lang w:eastAsia="pl-PL"/>
        </w:rPr>
        <w:t>poprzez wykorzystanie czynności hamakowych istnieje możliwość odwzorowania kosztów związanych z czasem, takich jak kary umowne, dzierżawy czy przestoje.</w:t>
      </w:r>
    </w:p>
    <w:p w14:paraId="2581BBF6" w14:textId="64EEB32C" w:rsidR="00FD69C0" w:rsidRPr="00FD69C0" w:rsidRDefault="00FD69C0" w:rsidP="00FD69C0">
      <w:pPr>
        <w:suppressAutoHyphens w:val="0"/>
        <w:spacing w:before="100" w:beforeAutospacing="1" w:after="75" w:line="240" w:lineRule="auto"/>
        <w:jc w:val="both"/>
        <w:textAlignment w:val="baseline"/>
        <w:rPr>
          <w:rFonts w:ascii="Times New Roman" w:hAnsi="Times New Roman" w:cs="Times New Roman"/>
          <w:b/>
        </w:rPr>
      </w:pPr>
      <w:r w:rsidRPr="00FD69C0">
        <w:rPr>
          <w:rFonts w:ascii="Times New Roman" w:hAnsi="Times New Roman" w:cs="Times New Roman"/>
          <w:b/>
        </w:rPr>
        <w:t>Oprogramowanie Planista 6.5.22 równoważność</w:t>
      </w:r>
    </w:p>
    <w:p w14:paraId="7D1483BC" w14:textId="77777777" w:rsidR="00FD69C0" w:rsidRPr="00537593" w:rsidRDefault="00FD69C0" w:rsidP="00FD69C0">
      <w:pPr>
        <w:numPr>
          <w:ilvl w:val="0"/>
          <w:numId w:val="30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7593">
        <w:rPr>
          <w:rFonts w:ascii="Times New Roman" w:eastAsia="Times New Roman" w:hAnsi="Times New Roman" w:cs="Times New Roman"/>
          <w:sz w:val="20"/>
          <w:szCs w:val="20"/>
          <w:lang w:eastAsia="pl-PL"/>
        </w:rPr>
        <w:t>modelowanie kosztów związanych z czasem, np. kosztów, kar umownych;</w:t>
      </w:r>
    </w:p>
    <w:p w14:paraId="170ECC6B" w14:textId="77777777" w:rsidR="00FD69C0" w:rsidRPr="00537593" w:rsidRDefault="00FD69C0" w:rsidP="00FD69C0">
      <w:pPr>
        <w:numPr>
          <w:ilvl w:val="0"/>
          <w:numId w:val="30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7593">
        <w:rPr>
          <w:rFonts w:ascii="Times New Roman" w:eastAsia="Times New Roman" w:hAnsi="Times New Roman" w:cs="Times New Roman"/>
          <w:sz w:val="20"/>
          <w:szCs w:val="20"/>
          <w:lang w:eastAsia="pl-PL"/>
        </w:rPr>
        <w:t>sortowanie i filtrowanie czynności na ekranie z harmonogramem i na wydrukach wg różnych kryteriów w zdefiniowany przez siebie sposób;</w:t>
      </w:r>
    </w:p>
    <w:p w14:paraId="2DC4E7EF" w14:textId="77777777" w:rsidR="00FD69C0" w:rsidRPr="00537593" w:rsidRDefault="00FD69C0" w:rsidP="00FD69C0">
      <w:pPr>
        <w:numPr>
          <w:ilvl w:val="0"/>
          <w:numId w:val="30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7593">
        <w:rPr>
          <w:rFonts w:ascii="Times New Roman" w:eastAsia="Times New Roman" w:hAnsi="Times New Roman" w:cs="Times New Roman"/>
          <w:sz w:val="20"/>
          <w:szCs w:val="20"/>
          <w:lang w:eastAsia="pl-PL"/>
        </w:rPr>
        <w:t>współpracuje z wieloma programami do kosztorysowania, odczytuje nazwy pozycji kosztorysowych, obmiary, ilości oraz ceny wszystkich nakładów;</w:t>
      </w:r>
    </w:p>
    <w:p w14:paraId="7602851A" w14:textId="77777777" w:rsidR="00FD69C0" w:rsidRPr="00537593" w:rsidRDefault="00FD69C0" w:rsidP="00FD69C0">
      <w:pPr>
        <w:numPr>
          <w:ilvl w:val="0"/>
          <w:numId w:val="30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7593">
        <w:rPr>
          <w:rFonts w:ascii="Times New Roman" w:eastAsia="Times New Roman" w:hAnsi="Times New Roman" w:cs="Times New Roman"/>
          <w:sz w:val="20"/>
          <w:szCs w:val="20"/>
          <w:lang w:eastAsia="pl-PL"/>
        </w:rPr>
        <w:t>przesyłanie do Excela zestawień miesięcznych dla nakładów rzeczowych lub wartości finansowych;</w:t>
      </w:r>
    </w:p>
    <w:p w14:paraId="59B92902" w14:textId="77777777" w:rsidR="00FD69C0" w:rsidRPr="00537593" w:rsidRDefault="00FD69C0" w:rsidP="00FD69C0">
      <w:pPr>
        <w:numPr>
          <w:ilvl w:val="0"/>
          <w:numId w:val="30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7593">
        <w:rPr>
          <w:rFonts w:ascii="Times New Roman" w:eastAsia="Times New Roman" w:hAnsi="Times New Roman" w:cs="Times New Roman"/>
          <w:sz w:val="20"/>
          <w:szCs w:val="20"/>
          <w:lang w:eastAsia="pl-PL"/>
        </w:rPr>
        <w:t>porównywanie rzeczywistych kosztów robocizny z przewidywanymi w kosztorysie;</w:t>
      </w:r>
    </w:p>
    <w:p w14:paraId="2F672797" w14:textId="77777777" w:rsidR="00FD69C0" w:rsidRPr="00537593" w:rsidRDefault="00FD69C0" w:rsidP="00FD69C0">
      <w:pPr>
        <w:numPr>
          <w:ilvl w:val="0"/>
          <w:numId w:val="30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7593">
        <w:rPr>
          <w:rFonts w:ascii="Times New Roman" w:eastAsia="Times New Roman" w:hAnsi="Times New Roman" w:cs="Times New Roman"/>
          <w:sz w:val="20"/>
          <w:szCs w:val="20"/>
          <w:lang w:eastAsia="pl-PL"/>
        </w:rPr>
        <w:t>automatyczne sporządzanie planów w układzie dziennym lub miesięcznym.</w:t>
      </w:r>
    </w:p>
    <w:p w14:paraId="23669AFB" w14:textId="77777777" w:rsidR="00FD69C0" w:rsidRPr="00537593" w:rsidRDefault="00FD69C0" w:rsidP="00FD69C0">
      <w:pPr>
        <w:numPr>
          <w:ilvl w:val="0"/>
          <w:numId w:val="30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7593">
        <w:rPr>
          <w:rFonts w:ascii="Times New Roman" w:eastAsia="Times New Roman" w:hAnsi="Times New Roman" w:cs="Times New Roman"/>
          <w:sz w:val="20"/>
          <w:szCs w:val="20"/>
          <w:lang w:eastAsia="pl-PL"/>
        </w:rPr>
        <w:t>przy wykorzystaniu analizy sieciowej (wbudowanej w program) możliwe jest:</w:t>
      </w:r>
    </w:p>
    <w:p w14:paraId="325461D5" w14:textId="77777777" w:rsidR="00FD69C0" w:rsidRPr="00537593" w:rsidRDefault="00FD69C0" w:rsidP="00FD69C0">
      <w:pPr>
        <w:numPr>
          <w:ilvl w:val="1"/>
          <w:numId w:val="30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7593">
        <w:rPr>
          <w:rFonts w:ascii="Times New Roman" w:eastAsia="Times New Roman" w:hAnsi="Times New Roman" w:cs="Times New Roman"/>
          <w:sz w:val="20"/>
          <w:szCs w:val="20"/>
          <w:lang w:eastAsia="pl-PL"/>
        </w:rPr>
        <w:t>zbudowanie siatki zależności ułatwiającej skontrolowanie logiki układu całego przedsięwzięcia, następstw i równoległości działań;</w:t>
      </w:r>
    </w:p>
    <w:p w14:paraId="6A39E944" w14:textId="77777777" w:rsidR="00FD69C0" w:rsidRPr="00537593" w:rsidRDefault="00FD69C0" w:rsidP="00FD69C0">
      <w:pPr>
        <w:numPr>
          <w:ilvl w:val="1"/>
          <w:numId w:val="30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7593">
        <w:rPr>
          <w:rFonts w:ascii="Times New Roman" w:eastAsia="Times New Roman" w:hAnsi="Times New Roman" w:cs="Times New Roman"/>
          <w:sz w:val="20"/>
          <w:szCs w:val="20"/>
          <w:lang w:eastAsia="pl-PL"/>
        </w:rPr>
        <w:t>wyznaczanie minimalnego czasu trwania przedsięwzięcia, ścieżki krytycznej i rezerw czasu dla poszczególnych czynności.</w:t>
      </w:r>
    </w:p>
    <w:p w14:paraId="4AB6BB15" w14:textId="77777777" w:rsidR="00FD69C0" w:rsidRPr="00537593" w:rsidRDefault="00FD69C0" w:rsidP="00FD69C0">
      <w:pPr>
        <w:numPr>
          <w:ilvl w:val="0"/>
          <w:numId w:val="30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7593">
        <w:rPr>
          <w:rFonts w:ascii="Times New Roman" w:eastAsia="Times New Roman" w:hAnsi="Times New Roman" w:cs="Times New Roman"/>
          <w:sz w:val="20"/>
          <w:szCs w:val="20"/>
          <w:lang w:eastAsia="pl-PL"/>
        </w:rPr>
        <w:t>poprzez wykorzystanie czynności hamakowych istnieje możliwość odwzorowania kosztów związanych z czasem, takich jak kary umowne, dzierżawy czy przestoje.</w:t>
      </w:r>
    </w:p>
    <w:p w14:paraId="6B2B0312" w14:textId="77777777" w:rsidR="00FD69C0" w:rsidRPr="004D7F7A" w:rsidRDefault="00FD69C0" w:rsidP="00FD69C0">
      <w:pPr>
        <w:pStyle w:val="Akapitzlist"/>
      </w:pPr>
    </w:p>
    <w:p w14:paraId="20C02BF7" w14:textId="4C7DA554" w:rsidR="001E0C04" w:rsidRDefault="007971B0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Wszystkie wymienione parametry, role, funkcje, itp. objęte są dostarczoną licencją (licencjami) i zawarte </w:t>
      </w:r>
      <w:r>
        <w:rPr>
          <w:rFonts w:ascii="Times New Roman" w:hAnsi="Times New Roman" w:cs="Times New Roman"/>
          <w:b/>
          <w:bCs/>
        </w:rPr>
        <w:br/>
        <w:t>w dostarczonej wersji oprogramowania (nie wymagają instalacji dodatkowego oprogramowania oraz ponoszenia przez Zamawiającego dodatkowych kosztów).</w:t>
      </w:r>
    </w:p>
    <w:p w14:paraId="0763711C" w14:textId="77777777" w:rsidR="001E0C04" w:rsidRDefault="007971B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Obowiązek wykazania równoważności zaoferowanego oprogramowania leży po stronie Wykonawcy. W przypadku zaproponowania produktu równoważnego, Wykonawca dołączy do oferty stosowne oświadczenie oraz dokumenty potwierdzające równoważność proponowanego systemu operacyjnego.</w:t>
      </w:r>
    </w:p>
    <w:p w14:paraId="0CF6F280" w14:textId="77777777" w:rsidR="001E0C04" w:rsidRDefault="007971B0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 przypadku zaoferowania oprogramowania równoważnego Wykonawca zapewni szkolenie z obsługi zaoferowanego oprogramowania, które umożliwi zapoznanie z zasadami działania oprogramowania oraz zdobycie wiedzy i umiejętności potrzebnych do biegłej obsługi i administrowania systemem operacyjnym na poziomie zaawansowanym.</w:t>
      </w:r>
    </w:p>
    <w:p w14:paraId="78C1DC3B" w14:textId="77777777" w:rsidR="001E0C04" w:rsidRDefault="007971B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Szkolenie musi być realizowane przez autoryzowanego partnera producenta oprogramowania.</w:t>
      </w:r>
    </w:p>
    <w:p w14:paraId="677270CE" w14:textId="77777777" w:rsidR="00B31AB1" w:rsidRDefault="00B31AB1">
      <w:pPr>
        <w:ind w:right="-145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402ACB6E" w14:textId="27CC6604" w:rsidR="001E0C04" w:rsidRDefault="007971B0">
      <w:pPr>
        <w:ind w:right="-145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UWAGA:</w:t>
      </w:r>
    </w:p>
    <w:p w14:paraId="44CB0883" w14:textId="2759AEDD" w:rsidR="001E0C04" w:rsidRDefault="007971B0">
      <w:pPr>
        <w:ind w:right="-145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W przypadku braku nazwy producenta lub typu, produktu, modelu lub innych danych zawartych w Załączniku nr </w:t>
      </w:r>
      <w:r w:rsidR="005E4696">
        <w:rPr>
          <w:rFonts w:ascii="Times New Roman" w:eastAsia="Times New Roman" w:hAnsi="Times New Roman" w:cs="Times New Roman"/>
          <w:b/>
          <w:lang w:eastAsia="ar-SA"/>
        </w:rPr>
        <w:t>4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do SIWZ umożliwiających identyfikację oferowanego sprzętu oraz braku powyższych danych w innych załączonych do oferty dokumentach, oferta Wykonawcy nie będzie podlegała uzupełnieniu i zostanie odrzucona na podstawie art. 89 ust. 1 pkt 2) ustawy Pzp tj. z powodu niezgodności treści oferty z treścią Specyfikacji Istotnych Warunków Zamówienia. </w:t>
      </w:r>
    </w:p>
    <w:p w14:paraId="3C12635B" w14:textId="77777777" w:rsidR="001E0C04" w:rsidRDefault="001E0C04">
      <w:pPr>
        <w:rPr>
          <w:rFonts w:ascii="Times New Roman" w:hAnsi="Times New Roman" w:cs="Times New Roman"/>
          <w:i/>
          <w:iCs/>
          <w:highlight w:val="yellow"/>
        </w:rPr>
      </w:pPr>
    </w:p>
    <w:p w14:paraId="287A64C4" w14:textId="77777777" w:rsidR="001E0C04" w:rsidRDefault="007971B0">
      <w:pPr>
        <w:ind w:left="4956" w:firstLine="708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Podpis:</w:t>
      </w:r>
    </w:p>
    <w:p w14:paraId="7A786A59" w14:textId="77777777" w:rsidR="001E0C04" w:rsidRDefault="007971B0">
      <w:pPr>
        <w:tabs>
          <w:tab w:val="left" w:pos="5670"/>
        </w:tabs>
        <w:rPr>
          <w:rFonts w:ascii="Times New Roman" w:hAnsi="Times New Roman" w:cs="Times New Roman"/>
          <w:iCs/>
          <w:sz w:val="16"/>
          <w:szCs w:val="16"/>
        </w:rPr>
      </w:pPr>
      <w:r>
        <w:rPr>
          <w:rFonts w:ascii="Times New Roman" w:hAnsi="Times New Roman" w:cs="Times New Roman"/>
          <w:iCs/>
          <w:sz w:val="16"/>
          <w:szCs w:val="16"/>
        </w:rPr>
        <w:tab/>
        <w:t xml:space="preserve">                                                            ............................................................................................................</w:t>
      </w:r>
    </w:p>
    <w:p w14:paraId="7894CC8B" w14:textId="77777777" w:rsidR="001E0C04" w:rsidRDefault="007971B0">
      <w:pPr>
        <w:tabs>
          <w:tab w:val="left" w:pos="5670"/>
        </w:tabs>
        <w:ind w:left="567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(podpis osób/y uprawnionych do składania oświadczeń woli)</w:t>
      </w:r>
    </w:p>
    <w:p w14:paraId="7F77E634" w14:textId="77777777" w:rsidR="001E0C04" w:rsidRDefault="001E0C04"/>
    <w:sectPr w:rsidR="001E0C04">
      <w:headerReference w:type="default" r:id="rId8"/>
      <w:pgSz w:w="16838" w:h="11906" w:orient="landscape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DF57A0" w14:textId="77777777" w:rsidR="00CC2C26" w:rsidRDefault="00CC2C26">
      <w:pPr>
        <w:spacing w:after="0" w:line="240" w:lineRule="auto"/>
      </w:pPr>
      <w:r>
        <w:separator/>
      </w:r>
    </w:p>
  </w:endnote>
  <w:endnote w:type="continuationSeparator" w:id="0">
    <w:p w14:paraId="5C2C80DA" w14:textId="77777777" w:rsidR="00CC2C26" w:rsidRDefault="00CC2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3B06DE" w14:textId="77777777" w:rsidR="00CC2C26" w:rsidRDefault="00CC2C26">
      <w:pPr>
        <w:spacing w:after="0" w:line="240" w:lineRule="auto"/>
      </w:pPr>
      <w:r>
        <w:separator/>
      </w:r>
    </w:p>
  </w:footnote>
  <w:footnote w:type="continuationSeparator" w:id="0">
    <w:p w14:paraId="4CBA484A" w14:textId="77777777" w:rsidR="00CC2C26" w:rsidRDefault="00CC2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EC09CE" w14:textId="77777777" w:rsidR="007971B0" w:rsidRDefault="007971B0" w:rsidP="007971B0">
    <w:pPr>
      <w:spacing w:after="156"/>
      <w:ind w:left="144"/>
    </w:pPr>
    <w:bookmarkStart w:id="0" w:name="_Hlk58318774"/>
    <w:bookmarkStart w:id="1" w:name="_Hlk58318775"/>
    <w:r>
      <w:t xml:space="preserve">Znak sprawy </w:t>
    </w:r>
    <w:bookmarkStart w:id="2" w:name="_Hlk58317285"/>
    <w:r w:rsidRPr="00FC5E5D">
      <w:t>IN.271.18.2020</w:t>
    </w:r>
    <w:bookmarkEnd w:id="2"/>
  </w:p>
  <w:p w14:paraId="21410F6F" w14:textId="77777777" w:rsidR="007971B0" w:rsidRDefault="007971B0" w:rsidP="007971B0">
    <w:pPr>
      <w:spacing w:after="0"/>
      <w:ind w:left="144"/>
    </w:pPr>
    <w:r>
      <w:rPr>
        <w:rFonts w:ascii="Arial" w:eastAsia="Arial" w:hAnsi="Arial" w:cs="Arial"/>
      </w:rPr>
      <w:t xml:space="preserve"> </w:t>
    </w:r>
    <w:r w:rsidRPr="00141209">
      <w:rPr>
        <w:rFonts w:cs="Calibri"/>
        <w:noProof/>
        <w:sz w:val="24"/>
        <w:szCs w:val="24"/>
        <w:lang w:eastAsia="pl-PL"/>
      </w:rPr>
      <w:drawing>
        <wp:inline distT="0" distB="0" distL="0" distR="0" wp14:anchorId="537B6663" wp14:editId="4013CAFE">
          <wp:extent cx="5760720" cy="569595"/>
          <wp:effectExtent l="0" t="0" r="0" b="1905"/>
          <wp:docPr id="50" name="Obraz 50" descr="EFS_Samorzad_skala_szarosc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FS_Samorzad_skala_szarosc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  <w:p w14:paraId="57F9E8DE" w14:textId="43D70344" w:rsidR="007971B0" w:rsidRDefault="007971B0" w:rsidP="007971B0">
    <w:pPr>
      <w:pStyle w:val="Akapitzlist"/>
      <w:tabs>
        <w:tab w:val="left" w:pos="7599"/>
        <w:tab w:val="right" w:pos="14004"/>
      </w:tabs>
      <w:spacing w:after="0"/>
      <w:ind w:left="0"/>
      <w:rPr>
        <w:rFonts w:ascii="Times New Roman" w:hAnsi="Times New Roman" w:cs="Times New Roman"/>
        <w:b/>
        <w:sz w:val="24"/>
        <w:szCs w:val="24"/>
      </w:rPr>
    </w:pPr>
    <w:r>
      <w:rPr>
        <w:rFonts w:eastAsia="Calibri"/>
        <w:b/>
        <w:sz w:val="24"/>
        <w:szCs w:val="24"/>
      </w:rPr>
      <w:tab/>
    </w:r>
    <w:r>
      <w:rPr>
        <w:rFonts w:eastAsia="Calibri"/>
        <w:b/>
        <w:sz w:val="24"/>
        <w:szCs w:val="24"/>
      </w:rPr>
      <w:tab/>
      <w:t xml:space="preserve">Załącznik nr 4 </w:t>
    </w:r>
    <w:r w:rsidR="00AB445F">
      <w:rPr>
        <w:rFonts w:eastAsia="Calibri"/>
        <w:b/>
        <w:sz w:val="24"/>
        <w:szCs w:val="24"/>
      </w:rPr>
      <w:t>d</w:t>
    </w:r>
    <w:r>
      <w:rPr>
        <w:rFonts w:eastAsia="Calibri"/>
        <w:b/>
        <w:sz w:val="24"/>
        <w:szCs w:val="24"/>
      </w:rPr>
      <w:t xml:space="preserve"> do SIWZ</w:t>
    </w:r>
  </w:p>
  <w:p w14:paraId="29677ACB" w14:textId="77777777" w:rsidR="007971B0" w:rsidRDefault="007971B0" w:rsidP="007971B0">
    <w:pPr>
      <w:pStyle w:val="Nagwek"/>
    </w:pPr>
  </w:p>
  <w:p w14:paraId="01DE980A" w14:textId="77777777" w:rsidR="007971B0" w:rsidRDefault="007971B0" w:rsidP="007971B0">
    <w:pPr>
      <w:pStyle w:val="Nagwek"/>
    </w:pPr>
  </w:p>
  <w:p w14:paraId="13047744" w14:textId="77777777" w:rsidR="001E0C04" w:rsidRPr="007971B0" w:rsidRDefault="001E0C04" w:rsidP="007971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94C02"/>
    <w:multiLevelType w:val="multilevel"/>
    <w:tmpl w:val="6E566858"/>
    <w:lvl w:ilvl="0">
      <w:start w:val="7"/>
      <w:numFmt w:val="bullet"/>
      <w:lvlText w:val="•"/>
      <w:lvlJc w:val="left"/>
      <w:pPr>
        <w:tabs>
          <w:tab w:val="num" w:pos="0"/>
        </w:tabs>
        <w:ind w:left="705" w:hanging="56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62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E47E5E"/>
    <w:multiLevelType w:val="multilevel"/>
    <w:tmpl w:val="6B588084"/>
    <w:lvl w:ilvl="0">
      <w:start w:val="6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541B6B"/>
    <w:multiLevelType w:val="hybridMultilevel"/>
    <w:tmpl w:val="40E880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E760E"/>
    <w:multiLevelType w:val="multilevel"/>
    <w:tmpl w:val="90CC51D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FE42408"/>
    <w:multiLevelType w:val="multilevel"/>
    <w:tmpl w:val="261087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09952C7"/>
    <w:multiLevelType w:val="multilevel"/>
    <w:tmpl w:val="BB6CD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B0797F"/>
    <w:multiLevelType w:val="multilevel"/>
    <w:tmpl w:val="979E28FC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3DD7DFA"/>
    <w:multiLevelType w:val="hybridMultilevel"/>
    <w:tmpl w:val="24CE41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AF307D"/>
    <w:multiLevelType w:val="multilevel"/>
    <w:tmpl w:val="F580C020"/>
    <w:lvl w:ilvl="0">
      <w:start w:val="6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7FF5E58"/>
    <w:multiLevelType w:val="hybridMultilevel"/>
    <w:tmpl w:val="8C08AB50"/>
    <w:lvl w:ilvl="0" w:tplc="32901D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FA3F45"/>
    <w:multiLevelType w:val="multilevel"/>
    <w:tmpl w:val="F0488858"/>
    <w:lvl w:ilvl="0">
      <w:start w:val="6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FF136E9"/>
    <w:multiLevelType w:val="multilevel"/>
    <w:tmpl w:val="6D76D04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48DE2C70"/>
    <w:multiLevelType w:val="multilevel"/>
    <w:tmpl w:val="F8E62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893C38"/>
    <w:multiLevelType w:val="multilevel"/>
    <w:tmpl w:val="E4620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3E2438"/>
    <w:multiLevelType w:val="multilevel"/>
    <w:tmpl w:val="654A544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93757B2"/>
    <w:multiLevelType w:val="multilevel"/>
    <w:tmpl w:val="15444914"/>
    <w:lvl w:ilvl="0">
      <w:start w:val="6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04761A1"/>
    <w:multiLevelType w:val="multilevel"/>
    <w:tmpl w:val="60C86F44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17" w15:restartNumberingAfterBreak="0">
    <w:nsid w:val="60AA1C43"/>
    <w:multiLevelType w:val="multilevel"/>
    <w:tmpl w:val="D46821E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5E72568"/>
    <w:multiLevelType w:val="multilevel"/>
    <w:tmpl w:val="91889A26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67171965"/>
    <w:multiLevelType w:val="multilevel"/>
    <w:tmpl w:val="D6FC2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955217"/>
    <w:multiLevelType w:val="multilevel"/>
    <w:tmpl w:val="19B23D7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69A531FF"/>
    <w:multiLevelType w:val="multilevel"/>
    <w:tmpl w:val="8F3C6DF8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6F83369B"/>
    <w:multiLevelType w:val="multilevel"/>
    <w:tmpl w:val="0E44A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03112C"/>
    <w:multiLevelType w:val="multilevel"/>
    <w:tmpl w:val="DE7A9DDC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75447F09"/>
    <w:multiLevelType w:val="multilevel"/>
    <w:tmpl w:val="7D7470C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DCA057D"/>
    <w:multiLevelType w:val="hybridMultilevel"/>
    <w:tmpl w:val="6C80F890"/>
    <w:lvl w:ilvl="0" w:tplc="5D5E57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1C56BF"/>
    <w:multiLevelType w:val="multilevel"/>
    <w:tmpl w:val="6D76C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3"/>
  </w:num>
  <w:num w:numId="3">
    <w:abstractNumId w:val="23"/>
  </w:num>
  <w:num w:numId="4">
    <w:abstractNumId w:val="14"/>
  </w:num>
  <w:num w:numId="5">
    <w:abstractNumId w:val="17"/>
  </w:num>
  <w:num w:numId="6">
    <w:abstractNumId w:val="24"/>
  </w:num>
  <w:num w:numId="7">
    <w:abstractNumId w:val="11"/>
  </w:num>
  <w:num w:numId="8">
    <w:abstractNumId w:val="6"/>
  </w:num>
  <w:num w:numId="9">
    <w:abstractNumId w:val="21"/>
  </w:num>
  <w:num w:numId="10">
    <w:abstractNumId w:val="8"/>
  </w:num>
  <w:num w:numId="11">
    <w:abstractNumId w:val="1"/>
  </w:num>
  <w:num w:numId="12">
    <w:abstractNumId w:val="15"/>
  </w:num>
  <w:num w:numId="13">
    <w:abstractNumId w:val="20"/>
  </w:num>
  <w:num w:numId="14">
    <w:abstractNumId w:val="16"/>
  </w:num>
  <w:num w:numId="15">
    <w:abstractNumId w:val="0"/>
  </w:num>
  <w:num w:numId="16">
    <w:abstractNumId w:val="10"/>
  </w:num>
  <w:num w:numId="17">
    <w:abstractNumId w:val="4"/>
  </w:num>
  <w:num w:numId="18">
    <w:abstractNumId w:val="11"/>
    <w:lvlOverride w:ilvl="0">
      <w:startOverride w:val="1"/>
    </w:lvlOverride>
  </w:num>
  <w:num w:numId="19">
    <w:abstractNumId w:val="6"/>
    <w:lvlOverride w:ilvl="0">
      <w:startOverride w:val="1"/>
    </w:lvlOverride>
  </w:num>
  <w:num w:numId="20">
    <w:abstractNumId w:val="21"/>
    <w:lvlOverride w:ilvl="0">
      <w:startOverride w:val="1"/>
    </w:lvlOverride>
  </w:num>
  <w:num w:numId="21">
    <w:abstractNumId w:val="5"/>
  </w:num>
  <w:num w:numId="22">
    <w:abstractNumId w:val="19"/>
  </w:num>
  <w:num w:numId="23">
    <w:abstractNumId w:val="12"/>
  </w:num>
  <w:num w:numId="24">
    <w:abstractNumId w:val="13"/>
  </w:num>
  <w:num w:numId="25">
    <w:abstractNumId w:val="26"/>
  </w:num>
  <w:num w:numId="26">
    <w:abstractNumId w:val="25"/>
  </w:num>
  <w:num w:numId="27">
    <w:abstractNumId w:val="9"/>
  </w:num>
  <w:num w:numId="28">
    <w:abstractNumId w:val="7"/>
  </w:num>
  <w:num w:numId="29">
    <w:abstractNumId w:val="2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C04"/>
    <w:rsid w:val="001545F0"/>
    <w:rsid w:val="001E0C04"/>
    <w:rsid w:val="00322FBE"/>
    <w:rsid w:val="003252C0"/>
    <w:rsid w:val="004A3A3F"/>
    <w:rsid w:val="004F77D8"/>
    <w:rsid w:val="005E4696"/>
    <w:rsid w:val="007236B8"/>
    <w:rsid w:val="00783C6B"/>
    <w:rsid w:val="007971B0"/>
    <w:rsid w:val="007A7A65"/>
    <w:rsid w:val="009D153F"/>
    <w:rsid w:val="00AB445F"/>
    <w:rsid w:val="00B31AB1"/>
    <w:rsid w:val="00B5532D"/>
    <w:rsid w:val="00B62F7C"/>
    <w:rsid w:val="00CC2C26"/>
    <w:rsid w:val="00CE26CA"/>
    <w:rsid w:val="00D44B0C"/>
    <w:rsid w:val="00D76B74"/>
    <w:rsid w:val="00DD297E"/>
    <w:rsid w:val="00EC605D"/>
    <w:rsid w:val="00F45B1A"/>
    <w:rsid w:val="00FD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965BC1"/>
  <w15:docId w15:val="{9997A3BC-37F8-402C-B63D-B7E8623F6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202F"/>
    <w:pPr>
      <w:spacing w:after="160" w:line="259" w:lineRule="auto"/>
    </w:pPr>
  </w:style>
  <w:style w:type="paragraph" w:styleId="Nagwek2">
    <w:name w:val="heading 2"/>
    <w:basedOn w:val="Normalny"/>
    <w:link w:val="Nagwek2Znak"/>
    <w:uiPriority w:val="9"/>
    <w:qFormat/>
    <w:rsid w:val="004A3A3F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unhideWhenUsed/>
    <w:qFormat/>
    <w:rsid w:val="0092202F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92202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2202F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A31FE"/>
  </w:style>
  <w:style w:type="character" w:customStyle="1" w:styleId="StopkaZnak">
    <w:name w:val="Stopka Znak"/>
    <w:basedOn w:val="Domylnaczcionkaakapitu"/>
    <w:link w:val="Stopka"/>
    <w:uiPriority w:val="99"/>
    <w:qFormat/>
    <w:rsid w:val="002A31FE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85688"/>
    <w:rPr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A31F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qFormat/>
    <w:rsid w:val="0092202F"/>
    <w:pPr>
      <w:spacing w:after="200" w:line="276" w:lineRule="auto"/>
      <w:ind w:left="720"/>
      <w:contextualSpacing/>
    </w:pPr>
  </w:style>
  <w:style w:type="paragraph" w:customStyle="1" w:styleId="Akapitzlist1">
    <w:name w:val="Akapit z listą1"/>
    <w:basedOn w:val="Normalny"/>
    <w:qFormat/>
    <w:rsid w:val="0092202F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4"/>
      <w:szCs w:val="24"/>
      <w:lang w:eastAsia="pl-PL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2202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A3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4A3A3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4A3A3F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4A3A3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D6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47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601BB-9B1B-43A1-B0C8-D91C4C700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988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Dolata</dc:creator>
  <dc:description/>
  <cp:lastModifiedBy>Matczuk Grzegorz</cp:lastModifiedBy>
  <cp:revision>5</cp:revision>
  <cp:lastPrinted>2020-11-17T12:38:00Z</cp:lastPrinted>
  <dcterms:created xsi:type="dcterms:W3CDTF">2020-12-10T23:56:00Z</dcterms:created>
  <dcterms:modified xsi:type="dcterms:W3CDTF">2020-12-23T12:09:00Z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